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30FB" w14:textId="4C4D5F78" w:rsidR="0023213C" w:rsidRPr="00AB2585" w:rsidRDefault="00697E6D" w:rsidP="00697E6D">
      <w:pPr>
        <w:jc w:val="center"/>
        <w:rPr>
          <w:rFonts w:cstheme="minorHAnsi"/>
          <w:b/>
          <w:bCs/>
          <w:sz w:val="24"/>
          <w:szCs w:val="24"/>
          <w:lang w:val="en-US"/>
        </w:rPr>
      </w:pPr>
      <w:proofErr w:type="spellStart"/>
      <w:r w:rsidRPr="00AB2585">
        <w:rPr>
          <w:rFonts w:cstheme="minorHAnsi"/>
          <w:b/>
          <w:bCs/>
          <w:sz w:val="24"/>
          <w:szCs w:val="24"/>
          <w:lang w:val="en-US"/>
        </w:rPr>
        <w:t>Mecanica</w:t>
      </w:r>
      <w:proofErr w:type="spellEnd"/>
      <w:r w:rsidRPr="00AB2585">
        <w:rPr>
          <w:rFonts w:cstheme="minorHAnsi"/>
          <w:b/>
          <w:bCs/>
          <w:sz w:val="24"/>
          <w:szCs w:val="24"/>
          <w:lang w:val="en-US"/>
        </w:rPr>
        <w:t xml:space="preserve"> Fina S.A., a player in the real estate market, recorded sales revenues last year, up 41% from 2022</w:t>
      </w:r>
    </w:p>
    <w:p w14:paraId="74D98913" w14:textId="77777777" w:rsidR="00697E6D" w:rsidRPr="00AB2585" w:rsidRDefault="00697E6D" w:rsidP="00697E6D">
      <w:pPr>
        <w:jc w:val="center"/>
        <w:rPr>
          <w:rFonts w:cstheme="minorHAnsi"/>
          <w:sz w:val="24"/>
          <w:szCs w:val="24"/>
          <w:lang w:val="en-US"/>
        </w:rPr>
      </w:pPr>
    </w:p>
    <w:p w14:paraId="082A1FD1" w14:textId="77777777" w:rsid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r w:rsidRPr="00073776">
        <w:rPr>
          <w:rFonts w:cstheme="minorHAnsi"/>
          <w:i/>
          <w:iCs/>
          <w:sz w:val="24"/>
          <w:szCs w:val="24"/>
          <w:lang w:val="en-US"/>
        </w:rPr>
        <w:t xml:space="preserve">The company's management is dedicated to managing and optimizing the real estate portfolio in a manner that contributes to increasing profitability, minimizing expenses and maximizing revenues. </w:t>
      </w:r>
    </w:p>
    <w:p w14:paraId="7D041BF2" w14:textId="77777777" w:rsid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proofErr w:type="spellStart"/>
      <w:r w:rsidRPr="00073776">
        <w:rPr>
          <w:rFonts w:cstheme="minorHAnsi"/>
          <w:i/>
          <w:iCs/>
          <w:sz w:val="24"/>
          <w:szCs w:val="24"/>
          <w:lang w:val="en-US"/>
        </w:rPr>
        <w:t>Mecanica</w:t>
      </w:r>
      <w:proofErr w:type="spellEnd"/>
      <w:r w:rsidRPr="00073776">
        <w:rPr>
          <w:rFonts w:cstheme="minorHAnsi"/>
          <w:i/>
          <w:iCs/>
          <w:sz w:val="24"/>
          <w:szCs w:val="24"/>
          <w:lang w:val="en-US"/>
        </w:rPr>
        <w:t xml:space="preserve"> Fina S.A. ended the reporting period with sales revenues of RON 9.03 million, up 41.07% compared to the same period last year. </w:t>
      </w:r>
    </w:p>
    <w:p w14:paraId="6627873D" w14:textId="77777777" w:rsid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r w:rsidRPr="00073776">
        <w:rPr>
          <w:rFonts w:cstheme="minorHAnsi"/>
          <w:i/>
          <w:iCs/>
          <w:sz w:val="24"/>
          <w:szCs w:val="24"/>
          <w:lang w:val="en-US"/>
        </w:rPr>
        <w:t xml:space="preserve">Revenues from the company's main activity, i.e. rental activity, accounted for 71.52% of the amount and increased by 473 thousand lei by the end of 2023. </w:t>
      </w:r>
    </w:p>
    <w:p w14:paraId="680D26D7" w14:textId="77777777" w:rsid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r w:rsidRPr="00073776">
        <w:rPr>
          <w:rFonts w:cstheme="minorHAnsi"/>
          <w:i/>
          <w:iCs/>
          <w:sz w:val="24"/>
          <w:szCs w:val="24"/>
          <w:lang w:val="en-US"/>
        </w:rPr>
        <w:t>During the reporting period, the company recorded income from the sale of a building and related land in the amount of 1.6 million lei.</w:t>
      </w:r>
    </w:p>
    <w:p w14:paraId="021F3EE5" w14:textId="77777777" w:rsid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r w:rsidRPr="00073776">
        <w:rPr>
          <w:rFonts w:cstheme="minorHAnsi"/>
          <w:i/>
          <w:iCs/>
          <w:sz w:val="24"/>
          <w:szCs w:val="24"/>
          <w:lang w:val="en-US"/>
        </w:rPr>
        <w:t>The evolution of operating expenses is mostly attributed to the increase in expenses on disposed assets (+54%), in line with the real estate portfolio restructuring policy.</w:t>
      </w:r>
    </w:p>
    <w:p w14:paraId="7C0FDFD4" w14:textId="140AEC7D" w:rsidR="00073776" w:rsidRPr="00073776" w:rsidRDefault="00073776" w:rsidP="00073776">
      <w:pPr>
        <w:pStyle w:val="ListParagraph"/>
        <w:numPr>
          <w:ilvl w:val="0"/>
          <w:numId w:val="13"/>
        </w:numPr>
        <w:spacing w:before="100" w:beforeAutospacing="1" w:after="100" w:afterAutospacing="1" w:line="330" w:lineRule="atLeast"/>
        <w:jc w:val="both"/>
        <w:rPr>
          <w:rFonts w:cstheme="minorHAnsi"/>
          <w:i/>
          <w:iCs/>
          <w:sz w:val="24"/>
          <w:szCs w:val="24"/>
          <w:lang w:val="en-US"/>
        </w:rPr>
      </w:pPr>
      <w:r w:rsidRPr="00073776">
        <w:rPr>
          <w:rFonts w:cstheme="minorHAnsi"/>
          <w:i/>
          <w:iCs/>
          <w:sz w:val="24"/>
          <w:szCs w:val="24"/>
          <w:lang w:val="en-US"/>
        </w:rPr>
        <w:t>Intensive efforts to convert and develop the buildings in the portfolio are reflected in the operating result reported as at 31.12.2023. The company recorded an operating profit of 4.55 million lei, down 59.47%.</w:t>
      </w:r>
    </w:p>
    <w:p w14:paraId="4B3151CB" w14:textId="4A1DBE58" w:rsidR="00AB2585" w:rsidRDefault="00AB2585" w:rsidP="00073776">
      <w:pPr>
        <w:spacing w:before="100" w:beforeAutospacing="1" w:after="100" w:afterAutospacing="1" w:line="330" w:lineRule="atLeast"/>
        <w:jc w:val="both"/>
        <w:rPr>
          <w:rFonts w:eastAsia="Times New Roman" w:cstheme="minorHAnsi"/>
          <w:b/>
          <w:bCs/>
          <w:i/>
          <w:iCs/>
          <w:color w:val="000000"/>
          <w:kern w:val="0"/>
          <w:sz w:val="24"/>
          <w:szCs w:val="24"/>
          <w:lang w:val="en-US" w:eastAsia="ro-RO"/>
          <w14:ligatures w14:val="none"/>
        </w:rPr>
      </w:pPr>
      <w:r>
        <w:rPr>
          <w:rFonts w:eastAsia="Times New Roman" w:cstheme="minorHAnsi"/>
          <w:b/>
          <w:bCs/>
          <w:i/>
          <w:iCs/>
          <w:color w:val="000000"/>
          <w:kern w:val="0"/>
          <w:sz w:val="24"/>
          <w:szCs w:val="24"/>
          <w:lang w:val="en-US" w:eastAsia="ro-RO"/>
          <w14:ligatures w14:val="none"/>
        </w:rPr>
        <w:t>R</w:t>
      </w:r>
      <w:r w:rsidRPr="00AB2585">
        <w:rPr>
          <w:rFonts w:eastAsia="Times New Roman" w:cstheme="minorHAnsi"/>
          <w:b/>
          <w:bCs/>
          <w:i/>
          <w:iCs/>
          <w:color w:val="000000"/>
          <w:kern w:val="0"/>
          <w:sz w:val="24"/>
          <w:szCs w:val="24"/>
          <w:lang w:val="en-US" w:eastAsia="ro-RO"/>
          <w14:ligatures w14:val="none"/>
        </w:rPr>
        <w:t>eal estate portfolio</w:t>
      </w:r>
    </w:p>
    <w:p w14:paraId="5B9E2EEA" w14:textId="77777777" w:rsidR="0037703B" w:rsidRPr="0037703B" w:rsidRDefault="0037703B" w:rsidP="0037703B">
      <w:pPr>
        <w:jc w:val="both"/>
        <w:rPr>
          <w:rFonts w:eastAsia="Times New Roman" w:cstheme="minorHAnsi"/>
          <w:color w:val="000000"/>
          <w:kern w:val="0"/>
          <w:sz w:val="24"/>
          <w:szCs w:val="24"/>
          <w:lang w:val="en-US" w:eastAsia="ro-RO"/>
          <w14:ligatures w14:val="none"/>
        </w:rPr>
      </w:pPr>
      <w:r w:rsidRPr="0037703B">
        <w:rPr>
          <w:rFonts w:eastAsia="Times New Roman" w:cstheme="minorHAnsi"/>
          <w:color w:val="000000"/>
          <w:kern w:val="0"/>
          <w:sz w:val="24"/>
          <w:szCs w:val="24"/>
          <w:lang w:val="en-US" w:eastAsia="ro-RO"/>
          <w14:ligatures w14:val="none"/>
        </w:rPr>
        <w:t>In 2023, efforts were directed towards building a sustainable real estate portfolio, aligned with current customer requirements and market dynamics. Management's goal is for each element of the portfolio to generate a high return while helping to strengthen the company's financial position and shape a prosperous future.</w:t>
      </w:r>
    </w:p>
    <w:p w14:paraId="5E7AB932" w14:textId="77777777" w:rsidR="0037703B" w:rsidRPr="0037703B" w:rsidRDefault="0037703B" w:rsidP="0037703B">
      <w:pPr>
        <w:jc w:val="both"/>
        <w:rPr>
          <w:rFonts w:eastAsia="Times New Roman" w:cstheme="minorHAnsi"/>
          <w:color w:val="000000"/>
          <w:kern w:val="0"/>
          <w:sz w:val="24"/>
          <w:szCs w:val="24"/>
          <w:lang w:val="en-US" w:eastAsia="ro-RO"/>
          <w14:ligatures w14:val="none"/>
        </w:rPr>
      </w:pPr>
      <w:r w:rsidRPr="0037703B">
        <w:rPr>
          <w:rFonts w:eastAsia="Times New Roman" w:cstheme="minorHAnsi"/>
          <w:color w:val="000000"/>
          <w:kern w:val="0"/>
          <w:sz w:val="24"/>
          <w:szCs w:val="24"/>
          <w:lang w:val="en-US" w:eastAsia="ro-RO"/>
          <w14:ligatures w14:val="none"/>
        </w:rPr>
        <w:t xml:space="preserve">The total value of real estate investments as at 31.12.2023 is 198,710,782 lei, up by 2,617,693 lei from 2022. </w:t>
      </w:r>
    </w:p>
    <w:p w14:paraId="312F8111" w14:textId="03769389" w:rsidR="004D1B67" w:rsidRPr="00AB2585" w:rsidRDefault="0037703B" w:rsidP="0037703B">
      <w:pPr>
        <w:jc w:val="both"/>
        <w:rPr>
          <w:rFonts w:cstheme="minorHAnsi"/>
          <w:b/>
          <w:bCs/>
          <w:i/>
          <w:iCs/>
          <w:sz w:val="24"/>
          <w:szCs w:val="24"/>
          <w:lang w:val="en-US"/>
        </w:rPr>
      </w:pPr>
      <w:r>
        <w:rPr>
          <w:rFonts w:cstheme="minorHAnsi"/>
          <w:b/>
          <w:bCs/>
          <w:i/>
          <w:iCs/>
          <w:sz w:val="24"/>
          <w:szCs w:val="24"/>
          <w:lang w:val="en-US"/>
        </w:rPr>
        <w:t>Outlook for 2024</w:t>
      </w:r>
    </w:p>
    <w:p w14:paraId="22E3ABD1" w14:textId="41414912" w:rsidR="00BD2F2E" w:rsidRDefault="004F70D7" w:rsidP="00317DD1">
      <w:pPr>
        <w:spacing w:before="100" w:beforeAutospacing="1" w:after="100" w:afterAutospacing="1" w:line="330" w:lineRule="atLeast"/>
        <w:jc w:val="both"/>
        <w:rPr>
          <w:rFonts w:eastAsia="Times New Roman" w:cstheme="minorHAnsi"/>
          <w:color w:val="000000"/>
          <w:kern w:val="0"/>
          <w:sz w:val="24"/>
          <w:szCs w:val="24"/>
          <w:lang w:val="en-US" w:eastAsia="ro-RO"/>
          <w14:ligatures w14:val="none"/>
        </w:rPr>
      </w:pPr>
      <w:r w:rsidRPr="004F70D7">
        <w:rPr>
          <w:rFonts w:eastAsia="Times New Roman" w:cstheme="minorHAnsi"/>
          <w:color w:val="000000"/>
          <w:kern w:val="0"/>
          <w:sz w:val="24"/>
          <w:szCs w:val="24"/>
          <w:lang w:val="en-US" w:eastAsia="ro-RO"/>
          <w14:ligatures w14:val="none"/>
        </w:rPr>
        <w:t xml:space="preserve">With regard to the business </w:t>
      </w:r>
      <w:proofErr w:type="spellStart"/>
      <w:r w:rsidRPr="004F70D7">
        <w:rPr>
          <w:rFonts w:eastAsia="Times New Roman" w:cstheme="minorHAnsi"/>
          <w:color w:val="000000"/>
          <w:kern w:val="0"/>
          <w:sz w:val="24"/>
          <w:szCs w:val="24"/>
          <w:lang w:val="en-US" w:eastAsia="ro-RO"/>
          <w14:ligatures w14:val="none"/>
        </w:rPr>
        <w:t>progra</w:t>
      </w:r>
      <w:r w:rsidR="0037703B">
        <w:rPr>
          <w:rFonts w:eastAsia="Times New Roman" w:cstheme="minorHAnsi"/>
          <w:color w:val="000000"/>
          <w:kern w:val="0"/>
          <w:sz w:val="24"/>
          <w:szCs w:val="24"/>
          <w:lang w:val="en-US" w:eastAsia="ro-RO"/>
          <w14:ligatures w14:val="none"/>
        </w:rPr>
        <w:t>m</w:t>
      </w:r>
      <w:r w:rsidRPr="004F70D7">
        <w:rPr>
          <w:rFonts w:eastAsia="Times New Roman" w:cstheme="minorHAnsi"/>
          <w:color w:val="000000"/>
          <w:kern w:val="0"/>
          <w:sz w:val="24"/>
          <w:szCs w:val="24"/>
          <w:lang w:val="en-US" w:eastAsia="ro-RO"/>
          <w14:ligatures w14:val="none"/>
        </w:rPr>
        <w:t>me</w:t>
      </w:r>
      <w:proofErr w:type="spellEnd"/>
      <w:r w:rsidRPr="004F70D7">
        <w:rPr>
          <w:rFonts w:eastAsia="Times New Roman" w:cstheme="minorHAnsi"/>
          <w:color w:val="000000"/>
          <w:kern w:val="0"/>
          <w:sz w:val="24"/>
          <w:szCs w:val="24"/>
          <w:lang w:val="en-US" w:eastAsia="ro-RO"/>
          <w14:ligatures w14:val="none"/>
        </w:rPr>
        <w:t xml:space="preserve"> and investment plan for 2024, the Company is pursuing the prospect of exploiting development opportunities through acquisitions of companies that can make a significant synergistic contribution to its development potential and capacity. To the extent that, during 2024, the Company's management identifies business opportunities that will enable the development of the material base for the real estate leasing business, it will also act to acquire shares and/or equity in other companies, assets and/or real estate (land, buildings, etc.).</w:t>
      </w:r>
      <w:r w:rsidR="006B79FB" w:rsidRPr="006B79FB">
        <w:t xml:space="preserve"> </w:t>
      </w:r>
      <w:r w:rsidR="006B79FB" w:rsidRPr="006B79FB">
        <w:rPr>
          <w:rFonts w:eastAsia="Times New Roman" w:cstheme="minorHAnsi"/>
          <w:color w:val="000000"/>
          <w:kern w:val="0"/>
          <w:sz w:val="24"/>
          <w:szCs w:val="24"/>
          <w:lang w:val="en-US" w:eastAsia="ro-RO"/>
          <w14:ligatures w14:val="none"/>
        </w:rPr>
        <w:t xml:space="preserve">From the Company's management analysis of the capital's real estate sector, at least, recent </w:t>
      </w:r>
      <w:r w:rsidR="006B79FB" w:rsidRPr="006B79FB">
        <w:rPr>
          <w:rFonts w:eastAsia="Times New Roman" w:cstheme="minorHAnsi"/>
          <w:color w:val="000000"/>
          <w:kern w:val="0"/>
          <w:sz w:val="24"/>
          <w:szCs w:val="24"/>
          <w:lang w:val="en-US" w:eastAsia="ro-RO"/>
          <w14:ligatures w14:val="none"/>
        </w:rPr>
        <w:lastRenderedPageBreak/>
        <w:t>dynamics and market forecasts indicate the right time to launch investments for new development projects.</w:t>
      </w:r>
    </w:p>
    <w:p w14:paraId="284EFAFE" w14:textId="36A15250" w:rsidR="006B79FB" w:rsidRPr="00AB2585" w:rsidRDefault="006B79FB" w:rsidP="00317DD1">
      <w:pPr>
        <w:spacing w:before="100" w:beforeAutospacing="1" w:after="100" w:afterAutospacing="1" w:line="330" w:lineRule="atLeast"/>
        <w:jc w:val="both"/>
        <w:rPr>
          <w:rFonts w:eastAsia="Times New Roman" w:cstheme="minorHAnsi"/>
          <w:color w:val="000000"/>
          <w:kern w:val="0"/>
          <w:sz w:val="24"/>
          <w:szCs w:val="24"/>
          <w:lang w:val="en-US" w:eastAsia="ro-RO"/>
          <w14:ligatures w14:val="none"/>
        </w:rPr>
      </w:pPr>
      <w:r w:rsidRPr="006B79FB">
        <w:rPr>
          <w:rFonts w:eastAsia="Times New Roman" w:cstheme="minorHAnsi"/>
          <w:i/>
          <w:iCs/>
          <w:color w:val="000000"/>
          <w:kern w:val="0"/>
          <w:sz w:val="24"/>
          <w:szCs w:val="24"/>
          <w:lang w:val="en-US" w:eastAsia="ro-RO"/>
          <w14:ligatures w14:val="none"/>
        </w:rPr>
        <w:t xml:space="preserve">"For the current year and for the period 2025-2026 we have as a strategic objective the rehabilitation and modernization of the building owned by the Company located in Bucharest, Popa Lazăr Street no. 2-25 ("Hala 100"), which covers a usable area of 24,500 </w:t>
      </w:r>
      <w:proofErr w:type="spellStart"/>
      <w:r w:rsidRPr="006B79FB">
        <w:rPr>
          <w:rFonts w:eastAsia="Times New Roman" w:cstheme="minorHAnsi"/>
          <w:i/>
          <w:iCs/>
          <w:color w:val="000000"/>
          <w:kern w:val="0"/>
          <w:sz w:val="24"/>
          <w:szCs w:val="24"/>
          <w:lang w:val="en-US" w:eastAsia="ro-RO"/>
          <w14:ligatures w14:val="none"/>
        </w:rPr>
        <w:t>sq.m</w:t>
      </w:r>
      <w:proofErr w:type="spellEnd"/>
      <w:r w:rsidRPr="006B79FB">
        <w:rPr>
          <w:rFonts w:eastAsia="Times New Roman" w:cstheme="minorHAnsi"/>
          <w:i/>
          <w:iCs/>
          <w:color w:val="000000"/>
          <w:kern w:val="0"/>
          <w:sz w:val="24"/>
          <w:szCs w:val="24"/>
          <w:lang w:val="en-US" w:eastAsia="ro-RO"/>
          <w14:ligatures w14:val="none"/>
        </w:rPr>
        <w:t>. on 4 levels (ground floor + 3 floors) and can be transformed into a mixed commercial and office complex that we intend to capitalize mainly in the form of rental income. We estimate the total investment required at €10,000,000 and plan to carry it out in stages, with a planned capital requirement of €3,000,000 for each of the years 2024 and 2025 and €4,000,000 for 2026. The development plan foresees gradual commissioning and first revenues as early as 2025. We estimate the revenue generati</w:t>
      </w:r>
      <w:r w:rsidR="0037703B">
        <w:rPr>
          <w:rFonts w:eastAsia="Times New Roman" w:cstheme="minorHAnsi"/>
          <w:i/>
          <w:iCs/>
          <w:color w:val="000000"/>
          <w:kern w:val="0"/>
          <w:sz w:val="24"/>
          <w:szCs w:val="24"/>
          <w:lang w:val="en-US" w:eastAsia="ro-RO"/>
          <w14:ligatures w14:val="none"/>
        </w:rPr>
        <w:t>ng</w:t>
      </w:r>
      <w:r w:rsidRPr="006B79FB">
        <w:rPr>
          <w:rFonts w:eastAsia="Times New Roman" w:cstheme="minorHAnsi"/>
          <w:i/>
          <w:iCs/>
          <w:color w:val="000000"/>
          <w:kern w:val="0"/>
          <w:sz w:val="24"/>
          <w:szCs w:val="24"/>
          <w:lang w:val="en-US" w:eastAsia="ro-RO"/>
          <w14:ligatures w14:val="none"/>
        </w:rPr>
        <w:t xml:space="preserve"> potential of the investment at 250,000 euro/month."</w:t>
      </w:r>
      <w:r w:rsidRPr="006B79FB">
        <w:rPr>
          <w:rFonts w:eastAsia="Times New Roman" w:cstheme="minorHAnsi"/>
          <w:color w:val="000000"/>
          <w:kern w:val="0"/>
          <w:sz w:val="24"/>
          <w:szCs w:val="24"/>
          <w:lang w:val="en-US" w:eastAsia="ro-RO"/>
          <w14:ligatures w14:val="none"/>
        </w:rPr>
        <w:t xml:space="preserve"> - </w:t>
      </w:r>
      <w:r w:rsidRPr="006B79FB">
        <w:rPr>
          <w:rFonts w:eastAsia="Times New Roman" w:cstheme="minorHAnsi"/>
          <w:b/>
          <w:bCs/>
          <w:color w:val="000000"/>
          <w:kern w:val="0"/>
          <w:sz w:val="24"/>
          <w:szCs w:val="24"/>
          <w:lang w:val="en-US" w:eastAsia="ro-RO"/>
          <w14:ligatures w14:val="none"/>
        </w:rPr>
        <w:t xml:space="preserve">Sergio Mollo, </w:t>
      </w:r>
      <w:r w:rsidR="001C0D02">
        <w:rPr>
          <w:rFonts w:eastAsia="Times New Roman" w:cstheme="minorHAnsi"/>
          <w:b/>
          <w:bCs/>
          <w:color w:val="000000"/>
          <w:kern w:val="0"/>
          <w:sz w:val="24"/>
          <w:szCs w:val="24"/>
          <w:lang w:val="en-US" w:eastAsia="ro-RO"/>
          <w14:ligatures w14:val="none"/>
        </w:rPr>
        <w:t>CEO</w:t>
      </w:r>
      <w:r w:rsidRPr="006B79FB">
        <w:rPr>
          <w:rFonts w:eastAsia="Times New Roman" w:cstheme="minorHAnsi"/>
          <w:b/>
          <w:bCs/>
          <w:color w:val="000000"/>
          <w:kern w:val="0"/>
          <w:sz w:val="24"/>
          <w:szCs w:val="24"/>
          <w:lang w:val="en-US" w:eastAsia="ro-RO"/>
          <w14:ligatures w14:val="none"/>
        </w:rPr>
        <w:t xml:space="preserve"> and Chairman of the Board of Directors </w:t>
      </w:r>
      <w:proofErr w:type="spellStart"/>
      <w:r w:rsidRPr="006B79FB">
        <w:rPr>
          <w:rFonts w:eastAsia="Times New Roman" w:cstheme="minorHAnsi"/>
          <w:b/>
          <w:bCs/>
          <w:color w:val="000000"/>
          <w:kern w:val="0"/>
          <w:sz w:val="24"/>
          <w:szCs w:val="24"/>
          <w:lang w:val="en-US" w:eastAsia="ro-RO"/>
          <w14:ligatures w14:val="none"/>
        </w:rPr>
        <w:t>Mecanica</w:t>
      </w:r>
      <w:proofErr w:type="spellEnd"/>
      <w:r w:rsidRPr="006B79FB">
        <w:rPr>
          <w:rFonts w:eastAsia="Times New Roman" w:cstheme="minorHAnsi"/>
          <w:b/>
          <w:bCs/>
          <w:color w:val="000000"/>
          <w:kern w:val="0"/>
          <w:sz w:val="24"/>
          <w:szCs w:val="24"/>
          <w:lang w:val="en-US" w:eastAsia="ro-RO"/>
          <w14:ligatures w14:val="none"/>
        </w:rPr>
        <w:t xml:space="preserve"> Fina S.A.</w:t>
      </w:r>
    </w:p>
    <w:p w14:paraId="1085B7E4" w14:textId="77069A4D" w:rsidR="0037703B" w:rsidRPr="0037703B" w:rsidRDefault="0037703B" w:rsidP="0037703B">
      <w:pPr>
        <w:jc w:val="both"/>
        <w:rPr>
          <w:rFonts w:eastAsia="Times New Roman" w:cstheme="minorHAnsi"/>
          <w:color w:val="000000"/>
          <w:kern w:val="0"/>
          <w:sz w:val="24"/>
          <w:szCs w:val="24"/>
          <w:lang w:val="en-US" w:eastAsia="ro-RO"/>
          <w14:ligatures w14:val="none"/>
        </w:rPr>
      </w:pPr>
      <w:r w:rsidRPr="0037703B">
        <w:rPr>
          <w:rFonts w:eastAsia="Times New Roman" w:cstheme="minorHAnsi"/>
          <w:color w:val="000000"/>
          <w:kern w:val="0"/>
          <w:sz w:val="24"/>
          <w:szCs w:val="24"/>
          <w:lang w:val="en-US" w:eastAsia="ro-RO"/>
          <w14:ligatures w14:val="none"/>
        </w:rPr>
        <w:t xml:space="preserve">As for financing sources, the Company's management projects a mix of own resources ensured by repeated share capital increase operations with cash contribution on the one hand, and external resources in the form of bank loans on the other. The Company's management will seek to continuously and flexibly </w:t>
      </w:r>
      <w:proofErr w:type="spellStart"/>
      <w:r w:rsidRPr="0037703B">
        <w:rPr>
          <w:rFonts w:eastAsia="Times New Roman" w:cstheme="minorHAnsi"/>
          <w:color w:val="000000"/>
          <w:kern w:val="0"/>
          <w:sz w:val="24"/>
          <w:szCs w:val="24"/>
          <w:lang w:val="en-US" w:eastAsia="ro-RO"/>
          <w14:ligatures w14:val="none"/>
        </w:rPr>
        <w:t>optimise</w:t>
      </w:r>
      <w:proofErr w:type="spellEnd"/>
      <w:r w:rsidRPr="0037703B">
        <w:rPr>
          <w:rFonts w:eastAsia="Times New Roman" w:cstheme="minorHAnsi"/>
          <w:color w:val="000000"/>
          <w:kern w:val="0"/>
          <w:sz w:val="24"/>
          <w:szCs w:val="24"/>
          <w:lang w:val="en-US" w:eastAsia="ro-RO"/>
          <w14:ligatures w14:val="none"/>
        </w:rPr>
        <w:t xml:space="preserve"> the ratio of internal to external financing in line with borrowing costs and the capital market's appetite for investment in new real estate opportunities.</w:t>
      </w:r>
    </w:p>
    <w:p w14:paraId="527F245E" w14:textId="5AB0B491" w:rsidR="006F070C" w:rsidRDefault="006F070C" w:rsidP="0037703B">
      <w:pPr>
        <w:jc w:val="both"/>
        <w:rPr>
          <w:rFonts w:cstheme="minorHAnsi"/>
          <w:b/>
          <w:bCs/>
          <w:i/>
          <w:iCs/>
          <w:sz w:val="24"/>
          <w:szCs w:val="24"/>
          <w:lang w:val="en-US"/>
        </w:rPr>
      </w:pPr>
      <w:r w:rsidRPr="006F070C">
        <w:rPr>
          <w:rFonts w:cstheme="minorHAnsi"/>
          <w:b/>
          <w:bCs/>
          <w:i/>
          <w:iCs/>
          <w:sz w:val="24"/>
          <w:szCs w:val="24"/>
          <w:lang w:val="en-US"/>
        </w:rPr>
        <w:t>Closer to investors</w:t>
      </w:r>
    </w:p>
    <w:p w14:paraId="23745F8E" w14:textId="77777777" w:rsidR="006F070C" w:rsidRPr="006F070C" w:rsidRDefault="006F070C" w:rsidP="006F070C">
      <w:pPr>
        <w:spacing w:before="240" w:after="240"/>
        <w:jc w:val="both"/>
        <w:rPr>
          <w:rFonts w:cstheme="minorHAnsi"/>
          <w:sz w:val="24"/>
          <w:szCs w:val="24"/>
          <w:lang w:val="en-US"/>
        </w:rPr>
      </w:pPr>
      <w:r w:rsidRPr="006F070C">
        <w:rPr>
          <w:rFonts w:cstheme="minorHAnsi"/>
          <w:sz w:val="24"/>
          <w:szCs w:val="24"/>
          <w:lang w:val="en-US"/>
        </w:rPr>
        <w:t>The company assures shareholders that the issue of investor relations and corporate governance is given due importance among the company's management and administration priorities, especially in this period when transparency and communication are determining factors for the evolution of the share price on the capital market.</w:t>
      </w:r>
    </w:p>
    <w:p w14:paraId="710722B2" w14:textId="77777777" w:rsidR="006F070C" w:rsidRDefault="006F070C" w:rsidP="006F070C">
      <w:pPr>
        <w:spacing w:before="240" w:after="240"/>
        <w:jc w:val="both"/>
        <w:rPr>
          <w:rFonts w:cstheme="minorHAnsi"/>
          <w:sz w:val="24"/>
          <w:szCs w:val="24"/>
          <w:lang w:val="en-US"/>
        </w:rPr>
      </w:pPr>
      <w:r w:rsidRPr="006F070C">
        <w:rPr>
          <w:rFonts w:cstheme="minorHAnsi"/>
          <w:sz w:val="24"/>
          <w:szCs w:val="24"/>
          <w:lang w:val="en-US"/>
        </w:rPr>
        <w:t>The Company's management intends to hold meetings with investors to present the strategic and investment plan in detail and to take concrete steps to increase the liquidity of the Company's shares.</w:t>
      </w:r>
    </w:p>
    <w:p w14:paraId="420E1AD6" w14:textId="1D5FAC6E" w:rsidR="006F070C" w:rsidRDefault="00B31BD6" w:rsidP="00317DD1">
      <w:pPr>
        <w:jc w:val="both"/>
        <w:rPr>
          <w:rFonts w:cstheme="minorHAnsi"/>
          <w:b/>
          <w:bCs/>
          <w:i/>
          <w:iCs/>
          <w:sz w:val="24"/>
          <w:szCs w:val="24"/>
          <w:lang w:val="en-US"/>
        </w:rPr>
      </w:pPr>
      <w:r w:rsidRPr="006F070C">
        <w:rPr>
          <w:rFonts w:cstheme="minorHAnsi"/>
          <w:b/>
          <w:bCs/>
          <w:i/>
          <w:iCs/>
          <w:sz w:val="24"/>
          <w:szCs w:val="24"/>
          <w:lang w:val="en-US"/>
        </w:rPr>
        <w:t>2023</w:t>
      </w:r>
      <w:r>
        <w:rPr>
          <w:rFonts w:cstheme="minorHAnsi"/>
          <w:b/>
          <w:bCs/>
          <w:i/>
          <w:iCs/>
          <w:sz w:val="24"/>
          <w:szCs w:val="24"/>
          <w:lang w:val="en-US"/>
        </w:rPr>
        <w:t xml:space="preserve"> </w:t>
      </w:r>
      <w:r w:rsidR="006F070C" w:rsidRPr="006F070C">
        <w:rPr>
          <w:rFonts w:cstheme="minorHAnsi"/>
          <w:b/>
          <w:bCs/>
          <w:i/>
          <w:iCs/>
          <w:sz w:val="24"/>
          <w:szCs w:val="24"/>
          <w:lang w:val="en-US"/>
        </w:rPr>
        <w:t>Annual Report</w:t>
      </w:r>
      <w:r w:rsidRPr="00B31BD6">
        <w:rPr>
          <w:rFonts w:cstheme="minorHAnsi"/>
          <w:b/>
          <w:bCs/>
          <w:i/>
          <w:iCs/>
          <w:sz w:val="24"/>
          <w:szCs w:val="24"/>
          <w:lang w:val="en-US"/>
        </w:rPr>
        <w:t xml:space="preserve"> </w:t>
      </w:r>
      <w:r w:rsidRPr="006F070C">
        <w:rPr>
          <w:rFonts w:cstheme="minorHAnsi"/>
          <w:b/>
          <w:bCs/>
          <w:i/>
          <w:iCs/>
          <w:sz w:val="24"/>
          <w:szCs w:val="24"/>
          <w:lang w:val="en-US"/>
        </w:rPr>
        <w:t>Availability</w:t>
      </w:r>
    </w:p>
    <w:p w14:paraId="4B4C1169" w14:textId="3BCA72F7" w:rsidR="00A62102" w:rsidRPr="00AB2585" w:rsidRDefault="00637AD4" w:rsidP="00317DD1">
      <w:pPr>
        <w:jc w:val="both"/>
        <w:rPr>
          <w:rFonts w:cstheme="minorHAnsi"/>
          <w:sz w:val="24"/>
          <w:szCs w:val="24"/>
          <w:lang w:val="en-US"/>
        </w:rPr>
      </w:pPr>
      <w:proofErr w:type="spellStart"/>
      <w:r w:rsidRPr="00637AD4">
        <w:rPr>
          <w:rFonts w:cstheme="minorHAnsi"/>
          <w:sz w:val="24"/>
          <w:szCs w:val="24"/>
          <w:lang w:val="en-US"/>
        </w:rPr>
        <w:t>Mecanica</w:t>
      </w:r>
      <w:proofErr w:type="spellEnd"/>
      <w:r w:rsidRPr="00637AD4">
        <w:rPr>
          <w:rFonts w:cstheme="minorHAnsi"/>
          <w:sz w:val="24"/>
          <w:szCs w:val="24"/>
          <w:lang w:val="en-US"/>
        </w:rPr>
        <w:t xml:space="preserve"> Fina S.A. informs shareholders and investors that, starting April 26, 2024, at 18:00, on the company's website (https://mecanicafina.ro/), in the Investor Relations / Investor Reports and Presentations / Periodic Reports section, the 2023 Annual Report will be available</w:t>
      </w:r>
      <w:r w:rsidR="006331D0" w:rsidRPr="00AB2585">
        <w:rPr>
          <w:rFonts w:cstheme="minorHAnsi"/>
          <w:sz w:val="24"/>
          <w:szCs w:val="24"/>
          <w:lang w:val="en-US"/>
        </w:rPr>
        <w:t xml:space="preserve">: </w:t>
      </w:r>
      <w:hyperlink r:id="rId7" w:history="1">
        <w:r w:rsidR="00D45A09" w:rsidRPr="00AB2585">
          <w:rPr>
            <w:rStyle w:val="Hyperlink"/>
            <w:rFonts w:cstheme="minorHAnsi"/>
            <w:sz w:val="24"/>
            <w:szCs w:val="24"/>
            <w:lang w:val="en-US"/>
          </w:rPr>
          <w:t>https://mecanicafina.ro/category/rapoarte-si-prezentari-pentru-investitori/rapoarte-anuale/</w:t>
        </w:r>
      </w:hyperlink>
      <w:r w:rsidR="00D45A09" w:rsidRPr="00AB2585">
        <w:rPr>
          <w:rFonts w:cstheme="minorHAnsi"/>
          <w:sz w:val="24"/>
          <w:szCs w:val="24"/>
          <w:lang w:val="en-US"/>
        </w:rPr>
        <w:t xml:space="preserve"> </w:t>
      </w:r>
    </w:p>
    <w:p w14:paraId="349DDAB1" w14:textId="52527C43" w:rsidR="00D45A09" w:rsidRDefault="00637AD4" w:rsidP="00317DD1">
      <w:pPr>
        <w:jc w:val="both"/>
        <w:rPr>
          <w:rFonts w:cstheme="minorHAnsi"/>
          <w:sz w:val="24"/>
          <w:szCs w:val="24"/>
          <w:lang w:val="en-US"/>
        </w:rPr>
      </w:pPr>
      <w:r w:rsidRPr="00637AD4">
        <w:rPr>
          <w:rFonts w:cstheme="minorHAnsi"/>
          <w:sz w:val="24"/>
          <w:szCs w:val="24"/>
          <w:lang w:val="en-US"/>
        </w:rPr>
        <w:t xml:space="preserve">Also, questions and requests for clarification from shareholders and potential investors in </w:t>
      </w:r>
      <w:proofErr w:type="spellStart"/>
      <w:r w:rsidRPr="00637AD4">
        <w:rPr>
          <w:rFonts w:cstheme="minorHAnsi"/>
          <w:sz w:val="24"/>
          <w:szCs w:val="24"/>
          <w:lang w:val="en-US"/>
        </w:rPr>
        <w:t>Mecanica</w:t>
      </w:r>
      <w:proofErr w:type="spellEnd"/>
      <w:r w:rsidRPr="00637AD4">
        <w:rPr>
          <w:rFonts w:cstheme="minorHAnsi"/>
          <w:sz w:val="24"/>
          <w:szCs w:val="24"/>
          <w:lang w:val="en-US"/>
        </w:rPr>
        <w:t xml:space="preserve"> Fin</w:t>
      </w:r>
      <w:r w:rsidR="00B31BD6">
        <w:rPr>
          <w:rFonts w:cstheme="minorHAnsi"/>
          <w:sz w:val="24"/>
          <w:szCs w:val="24"/>
          <w:lang w:val="en-US"/>
        </w:rPr>
        <w:t>a</w:t>
      </w:r>
      <w:r w:rsidRPr="00637AD4">
        <w:rPr>
          <w:rFonts w:cstheme="minorHAnsi"/>
          <w:sz w:val="24"/>
          <w:szCs w:val="24"/>
          <w:lang w:val="en-US"/>
        </w:rPr>
        <w:t xml:space="preserve"> S.A. are expected on an ongoing basis at the email address: </w:t>
      </w:r>
      <w:r w:rsidRPr="00637AD4">
        <w:rPr>
          <w:rFonts w:cstheme="minorHAnsi"/>
          <w:sz w:val="24"/>
          <w:szCs w:val="24"/>
          <w:lang w:val="en-US"/>
        </w:rPr>
        <w:lastRenderedPageBreak/>
        <w:t>office@mecanicafina.ro, and management will respond on the Investor Relations section of the website.</w:t>
      </w:r>
    </w:p>
    <w:p w14:paraId="46104C5A" w14:textId="77777777" w:rsidR="00637AD4" w:rsidRPr="00AB2585" w:rsidRDefault="00637AD4" w:rsidP="00317DD1">
      <w:pPr>
        <w:jc w:val="both"/>
        <w:rPr>
          <w:rFonts w:cstheme="minorHAnsi"/>
          <w:sz w:val="24"/>
          <w:szCs w:val="24"/>
          <w:lang w:val="en-US"/>
        </w:rPr>
      </w:pPr>
    </w:p>
    <w:p w14:paraId="50E3FC5A" w14:textId="493FB4A2" w:rsidR="00D45A09" w:rsidRPr="00AB2585" w:rsidRDefault="00D45A09" w:rsidP="00317DD1">
      <w:pPr>
        <w:jc w:val="both"/>
        <w:rPr>
          <w:rFonts w:cstheme="minorHAnsi"/>
          <w:sz w:val="24"/>
          <w:szCs w:val="24"/>
          <w:lang w:val="en-US"/>
        </w:rPr>
      </w:pPr>
      <w:r w:rsidRPr="00AB2585">
        <w:rPr>
          <w:rFonts w:cstheme="minorHAnsi"/>
          <w:sz w:val="24"/>
          <w:szCs w:val="24"/>
          <w:lang w:val="en-US"/>
        </w:rPr>
        <w:t>***</w:t>
      </w:r>
    </w:p>
    <w:p w14:paraId="17063343" w14:textId="77777777" w:rsidR="00B31BD6" w:rsidRPr="00B31BD6" w:rsidRDefault="00B31BD6" w:rsidP="00B31BD6">
      <w:pPr>
        <w:jc w:val="both"/>
        <w:rPr>
          <w:rFonts w:cstheme="minorHAnsi"/>
          <w:sz w:val="24"/>
          <w:szCs w:val="24"/>
          <w:lang w:val="en-US"/>
        </w:rPr>
      </w:pPr>
      <w:proofErr w:type="spellStart"/>
      <w:r w:rsidRPr="00B31BD6">
        <w:rPr>
          <w:rFonts w:cstheme="minorHAnsi"/>
          <w:sz w:val="24"/>
          <w:szCs w:val="24"/>
          <w:lang w:val="en-US"/>
        </w:rPr>
        <w:t>Mecanica</w:t>
      </w:r>
      <w:proofErr w:type="spellEnd"/>
      <w:r w:rsidRPr="00B31BD6">
        <w:rPr>
          <w:rFonts w:cstheme="minorHAnsi"/>
          <w:sz w:val="24"/>
          <w:szCs w:val="24"/>
          <w:lang w:val="en-US"/>
        </w:rPr>
        <w:t xml:space="preserve"> Fina S.A., a company with a long history in the Romanian market, is currently active in the real estate sector and carries out rental activities of real estate owned by the company, respectively property management activities.</w:t>
      </w:r>
    </w:p>
    <w:p w14:paraId="63E96149" w14:textId="77777777" w:rsidR="00B31BD6" w:rsidRPr="00B31BD6" w:rsidRDefault="00B31BD6" w:rsidP="00B31BD6">
      <w:pPr>
        <w:jc w:val="both"/>
        <w:rPr>
          <w:rFonts w:cstheme="minorHAnsi"/>
          <w:sz w:val="24"/>
          <w:szCs w:val="24"/>
          <w:lang w:val="en-US"/>
        </w:rPr>
      </w:pPr>
      <w:r w:rsidRPr="00B31BD6">
        <w:rPr>
          <w:rFonts w:cstheme="minorHAnsi"/>
          <w:sz w:val="24"/>
          <w:szCs w:val="24"/>
          <w:lang w:val="en-US"/>
        </w:rPr>
        <w:t xml:space="preserve">In 2023, </w:t>
      </w:r>
      <w:proofErr w:type="spellStart"/>
      <w:r w:rsidRPr="00B31BD6">
        <w:rPr>
          <w:rFonts w:cstheme="minorHAnsi"/>
          <w:sz w:val="24"/>
          <w:szCs w:val="24"/>
          <w:lang w:val="en-US"/>
        </w:rPr>
        <w:t>Mecanica</w:t>
      </w:r>
      <w:proofErr w:type="spellEnd"/>
      <w:r w:rsidRPr="00B31BD6">
        <w:rPr>
          <w:rFonts w:cstheme="minorHAnsi"/>
          <w:sz w:val="24"/>
          <w:szCs w:val="24"/>
          <w:lang w:val="en-US"/>
        </w:rPr>
        <w:t xml:space="preserve"> Fina S.A. changed its object of activity - the main field of activity being associated with CAEN code 6420 - Activities of holding companies.</w:t>
      </w:r>
    </w:p>
    <w:p w14:paraId="0B462675" w14:textId="431B360C" w:rsidR="00B31BD6" w:rsidRPr="00B31BD6" w:rsidRDefault="00B31BD6" w:rsidP="00B31BD6">
      <w:pPr>
        <w:jc w:val="both"/>
        <w:rPr>
          <w:rFonts w:cstheme="minorHAnsi"/>
          <w:sz w:val="24"/>
          <w:szCs w:val="24"/>
          <w:lang w:val="en-US"/>
        </w:rPr>
      </w:pPr>
      <w:proofErr w:type="spellStart"/>
      <w:r w:rsidRPr="00B31BD6">
        <w:rPr>
          <w:rFonts w:cstheme="minorHAnsi"/>
          <w:sz w:val="24"/>
          <w:szCs w:val="24"/>
          <w:lang w:val="en-US"/>
        </w:rPr>
        <w:t>Mecanica</w:t>
      </w:r>
      <w:proofErr w:type="spellEnd"/>
      <w:r w:rsidRPr="00B31BD6">
        <w:rPr>
          <w:rFonts w:cstheme="minorHAnsi"/>
          <w:sz w:val="24"/>
          <w:szCs w:val="24"/>
          <w:lang w:val="en-US"/>
        </w:rPr>
        <w:t xml:space="preserve"> Fina S.A. has, as of 31.12.2023</w:t>
      </w:r>
      <w:r>
        <w:rPr>
          <w:rFonts w:cstheme="minorHAnsi"/>
          <w:sz w:val="24"/>
          <w:szCs w:val="24"/>
          <w:lang w:val="en-US"/>
        </w:rPr>
        <w:t>,</w:t>
      </w:r>
      <w:r w:rsidRPr="00B31BD6">
        <w:rPr>
          <w:rFonts w:cstheme="minorHAnsi"/>
          <w:sz w:val="24"/>
          <w:szCs w:val="24"/>
          <w:lang w:val="en-US"/>
        </w:rPr>
        <w:t xml:space="preserve"> direct shareholdings in the share capital of the following companies:</w:t>
      </w:r>
    </w:p>
    <w:p w14:paraId="33CD2E1C" w14:textId="77777777" w:rsidR="00B31BD6" w:rsidRDefault="00B31BD6" w:rsidP="00B31BD6">
      <w:pPr>
        <w:pStyle w:val="ListParagraph"/>
        <w:numPr>
          <w:ilvl w:val="0"/>
          <w:numId w:val="14"/>
        </w:numPr>
        <w:jc w:val="both"/>
        <w:rPr>
          <w:rFonts w:cstheme="minorHAnsi"/>
          <w:sz w:val="24"/>
          <w:szCs w:val="24"/>
          <w:lang w:val="en-US"/>
        </w:rPr>
      </w:pPr>
      <w:r w:rsidRPr="00B31BD6">
        <w:rPr>
          <w:rFonts w:cstheme="minorHAnsi"/>
          <w:sz w:val="24"/>
          <w:szCs w:val="24"/>
          <w:lang w:val="en-US"/>
        </w:rPr>
        <w:t xml:space="preserve">99.85% in MOLLO RE SA - real estate and accommodation activities sector; </w:t>
      </w:r>
    </w:p>
    <w:p w14:paraId="70C66D3A" w14:textId="77777777" w:rsidR="00B31BD6" w:rsidRDefault="00B31BD6" w:rsidP="00B31BD6">
      <w:pPr>
        <w:pStyle w:val="ListParagraph"/>
        <w:numPr>
          <w:ilvl w:val="0"/>
          <w:numId w:val="14"/>
        </w:numPr>
        <w:jc w:val="both"/>
        <w:rPr>
          <w:rFonts w:cstheme="minorHAnsi"/>
          <w:sz w:val="24"/>
          <w:szCs w:val="24"/>
          <w:lang w:val="en-US"/>
        </w:rPr>
      </w:pPr>
      <w:r w:rsidRPr="00B31BD6">
        <w:rPr>
          <w:rFonts w:cstheme="minorHAnsi"/>
          <w:sz w:val="24"/>
          <w:szCs w:val="24"/>
          <w:lang w:val="en-US"/>
        </w:rPr>
        <w:t>99.997% in ITAGRA SA - agricultural sector;</w:t>
      </w:r>
    </w:p>
    <w:p w14:paraId="7A88DF64" w14:textId="3A29CDBC" w:rsidR="006C7AE5" w:rsidRPr="00B31BD6" w:rsidRDefault="00B31BD6" w:rsidP="00B31BD6">
      <w:pPr>
        <w:pStyle w:val="ListParagraph"/>
        <w:numPr>
          <w:ilvl w:val="0"/>
          <w:numId w:val="14"/>
        </w:numPr>
        <w:jc w:val="both"/>
        <w:rPr>
          <w:rFonts w:cstheme="minorHAnsi"/>
          <w:sz w:val="24"/>
          <w:szCs w:val="24"/>
          <w:lang w:val="en-US"/>
        </w:rPr>
      </w:pPr>
      <w:r w:rsidRPr="00B31BD6">
        <w:rPr>
          <w:rFonts w:cstheme="minorHAnsi"/>
          <w:sz w:val="24"/>
          <w:szCs w:val="24"/>
          <w:lang w:val="en-US"/>
        </w:rPr>
        <w:t>88.73% in Industrial Cefin SA - property management activities</w:t>
      </w:r>
    </w:p>
    <w:p w14:paraId="194A40D8" w14:textId="77777777" w:rsidR="00F52865" w:rsidRPr="00AB2585" w:rsidRDefault="00F52865" w:rsidP="00317DD1">
      <w:pPr>
        <w:jc w:val="both"/>
        <w:rPr>
          <w:rFonts w:cstheme="minorHAnsi"/>
          <w:sz w:val="24"/>
          <w:szCs w:val="24"/>
          <w:lang w:val="en-US"/>
        </w:rPr>
      </w:pPr>
    </w:p>
    <w:p w14:paraId="188E37FC" w14:textId="77777777" w:rsidR="00F52865" w:rsidRDefault="00F52865" w:rsidP="00317DD1">
      <w:pPr>
        <w:jc w:val="both"/>
        <w:rPr>
          <w:rFonts w:cstheme="minorHAnsi"/>
          <w:sz w:val="24"/>
          <w:szCs w:val="24"/>
          <w:lang w:val="en-US"/>
        </w:rPr>
      </w:pPr>
    </w:p>
    <w:p w14:paraId="03EB5A91" w14:textId="77777777" w:rsidR="00B31BD6" w:rsidRDefault="00B31BD6" w:rsidP="00317DD1">
      <w:pPr>
        <w:jc w:val="both"/>
        <w:rPr>
          <w:rFonts w:cstheme="minorHAnsi"/>
          <w:sz w:val="24"/>
          <w:szCs w:val="24"/>
          <w:lang w:val="en-US"/>
        </w:rPr>
      </w:pPr>
    </w:p>
    <w:p w14:paraId="5D670528" w14:textId="54D2BE4E" w:rsidR="00F52865" w:rsidRPr="00AB2585" w:rsidRDefault="00F52865" w:rsidP="00317DD1">
      <w:pPr>
        <w:jc w:val="both"/>
        <w:rPr>
          <w:rFonts w:cstheme="minorHAnsi"/>
          <w:b/>
          <w:bCs/>
          <w:sz w:val="24"/>
          <w:szCs w:val="24"/>
          <w:lang w:val="en-US"/>
        </w:rPr>
      </w:pPr>
      <w:r w:rsidRPr="00AB2585">
        <w:rPr>
          <w:rFonts w:cstheme="minorHAnsi"/>
          <w:b/>
          <w:bCs/>
          <w:sz w:val="24"/>
          <w:szCs w:val="24"/>
          <w:lang w:val="en-US"/>
        </w:rPr>
        <w:t>Sergio Mollo</w:t>
      </w:r>
    </w:p>
    <w:p w14:paraId="336E6A2C" w14:textId="4D3B36C0" w:rsidR="00385B1D" w:rsidRPr="00385B1D" w:rsidRDefault="001C0D02" w:rsidP="00385B1D">
      <w:pPr>
        <w:jc w:val="both"/>
        <w:rPr>
          <w:rFonts w:cstheme="minorHAnsi"/>
          <w:b/>
          <w:bCs/>
          <w:sz w:val="24"/>
          <w:szCs w:val="24"/>
          <w:lang w:val="en-US"/>
        </w:rPr>
      </w:pPr>
      <w:r>
        <w:rPr>
          <w:rFonts w:cstheme="minorHAnsi"/>
          <w:b/>
          <w:bCs/>
          <w:sz w:val="24"/>
          <w:szCs w:val="24"/>
          <w:lang w:val="en-US"/>
        </w:rPr>
        <w:t>CEO</w:t>
      </w:r>
    </w:p>
    <w:p w14:paraId="2DEBE19E" w14:textId="77777777" w:rsidR="00385B1D" w:rsidRPr="00AB2585" w:rsidRDefault="00385B1D" w:rsidP="00385B1D">
      <w:pPr>
        <w:jc w:val="both"/>
        <w:rPr>
          <w:rFonts w:cstheme="minorHAnsi"/>
          <w:sz w:val="24"/>
          <w:szCs w:val="24"/>
          <w:lang w:val="en-US"/>
        </w:rPr>
      </w:pPr>
      <w:r w:rsidRPr="00AB2585">
        <w:rPr>
          <w:rFonts w:cstheme="minorHAnsi"/>
          <w:sz w:val="24"/>
          <w:szCs w:val="24"/>
          <w:lang w:val="en-US"/>
        </w:rPr>
        <w:t>_____________</w:t>
      </w:r>
    </w:p>
    <w:p w14:paraId="10B96543" w14:textId="77777777" w:rsidR="00385B1D" w:rsidRPr="00AB2585" w:rsidRDefault="00385B1D" w:rsidP="00317DD1">
      <w:pPr>
        <w:jc w:val="both"/>
        <w:rPr>
          <w:rFonts w:cstheme="minorHAnsi"/>
          <w:b/>
          <w:bCs/>
          <w:sz w:val="24"/>
          <w:szCs w:val="24"/>
          <w:lang w:val="en-US"/>
        </w:rPr>
      </w:pPr>
    </w:p>
    <w:sectPr w:rsidR="00385B1D" w:rsidRPr="00AB25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965A" w14:textId="77777777" w:rsidR="00814887" w:rsidRDefault="00814887" w:rsidP="00317DD1">
      <w:pPr>
        <w:spacing w:after="0" w:line="240" w:lineRule="auto"/>
      </w:pPr>
      <w:r>
        <w:separator/>
      </w:r>
    </w:p>
  </w:endnote>
  <w:endnote w:type="continuationSeparator" w:id="0">
    <w:p w14:paraId="007BA712" w14:textId="77777777" w:rsidR="00814887" w:rsidRDefault="00814887" w:rsidP="0031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70992"/>
      <w:docPartObj>
        <w:docPartGallery w:val="Page Numbers (Bottom of Page)"/>
        <w:docPartUnique/>
      </w:docPartObj>
    </w:sdtPr>
    <w:sdtEndPr>
      <w:rPr>
        <w:noProof/>
      </w:rPr>
    </w:sdtEndPr>
    <w:sdtContent>
      <w:p w14:paraId="016E6CBD" w14:textId="4019356C" w:rsidR="00317DD1" w:rsidRDefault="00317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CBC5F" w14:textId="77777777" w:rsidR="00317DD1" w:rsidRDefault="0031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DFBC" w14:textId="77777777" w:rsidR="00814887" w:rsidRDefault="00814887" w:rsidP="00317DD1">
      <w:pPr>
        <w:spacing w:after="0" w:line="240" w:lineRule="auto"/>
      </w:pPr>
      <w:r>
        <w:separator/>
      </w:r>
    </w:p>
  </w:footnote>
  <w:footnote w:type="continuationSeparator" w:id="0">
    <w:p w14:paraId="665E3227" w14:textId="77777777" w:rsidR="00814887" w:rsidRDefault="00814887" w:rsidP="0031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B37" w14:textId="27A4F8BD" w:rsidR="00317DD1" w:rsidRDefault="00317DD1">
    <w:pPr>
      <w:pStyle w:val="Header"/>
    </w:pPr>
    <w:r>
      <w:rPr>
        <w:noProof/>
      </w:rPr>
      <w:drawing>
        <wp:anchor distT="0" distB="0" distL="114300" distR="114300" simplePos="0" relativeHeight="251658240" behindDoc="1" locked="0" layoutInCell="1" allowOverlap="1" wp14:anchorId="48C6835A" wp14:editId="04590533">
          <wp:simplePos x="0" y="0"/>
          <wp:positionH relativeFrom="column">
            <wp:posOffset>4965651</wp:posOffset>
          </wp:positionH>
          <wp:positionV relativeFrom="paragraph">
            <wp:posOffset>-274907</wp:posOffset>
          </wp:positionV>
          <wp:extent cx="1652905" cy="763270"/>
          <wp:effectExtent l="0" t="0" r="0" b="0"/>
          <wp:wrapTight wrapText="bothSides">
            <wp:wrapPolygon edited="0">
              <wp:start x="0" y="0"/>
              <wp:lineTo x="0" y="21025"/>
              <wp:lineTo x="21409" y="21025"/>
              <wp:lineTo x="21409" y="0"/>
              <wp:lineTo x="0" y="0"/>
            </wp:wrapPolygon>
          </wp:wrapTight>
          <wp:docPr id="1137007197" name="Picture 1" descr="MECANICA FIN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ANICA FINA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AC02B" w14:textId="12462277" w:rsidR="00317DD1" w:rsidRDefault="00317DD1">
    <w:pPr>
      <w:pStyle w:val="Header"/>
    </w:pPr>
  </w:p>
  <w:p w14:paraId="183B7303" w14:textId="77777777" w:rsidR="00317DD1" w:rsidRDefault="00317DD1">
    <w:pPr>
      <w:pStyle w:val="Header"/>
    </w:pPr>
  </w:p>
  <w:p w14:paraId="64DBA774" w14:textId="7A31C5F2" w:rsidR="00317DD1" w:rsidRDefault="0031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0E1"/>
    <w:multiLevelType w:val="hybridMultilevel"/>
    <w:tmpl w:val="5370677A"/>
    <w:lvl w:ilvl="0" w:tplc="2130718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976177"/>
    <w:multiLevelType w:val="hybridMultilevel"/>
    <w:tmpl w:val="C4AA2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9B128E"/>
    <w:multiLevelType w:val="hybridMultilevel"/>
    <w:tmpl w:val="00D89CB0"/>
    <w:lvl w:ilvl="0" w:tplc="A300A672">
      <w:start w:val="1"/>
      <w:numFmt w:val="bullet"/>
      <w:lvlText w:val="•"/>
      <w:lvlJc w:val="left"/>
      <w:pPr>
        <w:tabs>
          <w:tab w:val="num" w:pos="720"/>
        </w:tabs>
        <w:ind w:left="720" w:hanging="360"/>
      </w:pPr>
      <w:rPr>
        <w:rFonts w:ascii="Arial" w:hAnsi="Arial" w:hint="default"/>
      </w:rPr>
    </w:lvl>
    <w:lvl w:ilvl="1" w:tplc="D6180ED0">
      <w:start w:val="1"/>
      <w:numFmt w:val="bullet"/>
      <w:lvlText w:val="•"/>
      <w:lvlJc w:val="left"/>
      <w:pPr>
        <w:tabs>
          <w:tab w:val="num" w:pos="1440"/>
        </w:tabs>
        <w:ind w:left="1440" w:hanging="360"/>
      </w:pPr>
      <w:rPr>
        <w:rFonts w:ascii="Arial" w:hAnsi="Arial" w:hint="default"/>
      </w:rPr>
    </w:lvl>
    <w:lvl w:ilvl="2" w:tplc="86B0B26E" w:tentative="1">
      <w:start w:val="1"/>
      <w:numFmt w:val="bullet"/>
      <w:lvlText w:val="•"/>
      <w:lvlJc w:val="left"/>
      <w:pPr>
        <w:tabs>
          <w:tab w:val="num" w:pos="2160"/>
        </w:tabs>
        <w:ind w:left="2160" w:hanging="360"/>
      </w:pPr>
      <w:rPr>
        <w:rFonts w:ascii="Arial" w:hAnsi="Arial" w:hint="default"/>
      </w:rPr>
    </w:lvl>
    <w:lvl w:ilvl="3" w:tplc="D23C055A" w:tentative="1">
      <w:start w:val="1"/>
      <w:numFmt w:val="bullet"/>
      <w:lvlText w:val="•"/>
      <w:lvlJc w:val="left"/>
      <w:pPr>
        <w:tabs>
          <w:tab w:val="num" w:pos="2880"/>
        </w:tabs>
        <w:ind w:left="2880" w:hanging="360"/>
      </w:pPr>
      <w:rPr>
        <w:rFonts w:ascii="Arial" w:hAnsi="Arial" w:hint="default"/>
      </w:rPr>
    </w:lvl>
    <w:lvl w:ilvl="4" w:tplc="A34AF4F2" w:tentative="1">
      <w:start w:val="1"/>
      <w:numFmt w:val="bullet"/>
      <w:lvlText w:val="•"/>
      <w:lvlJc w:val="left"/>
      <w:pPr>
        <w:tabs>
          <w:tab w:val="num" w:pos="3600"/>
        </w:tabs>
        <w:ind w:left="3600" w:hanging="360"/>
      </w:pPr>
      <w:rPr>
        <w:rFonts w:ascii="Arial" w:hAnsi="Arial" w:hint="default"/>
      </w:rPr>
    </w:lvl>
    <w:lvl w:ilvl="5" w:tplc="97925F9C" w:tentative="1">
      <w:start w:val="1"/>
      <w:numFmt w:val="bullet"/>
      <w:lvlText w:val="•"/>
      <w:lvlJc w:val="left"/>
      <w:pPr>
        <w:tabs>
          <w:tab w:val="num" w:pos="4320"/>
        </w:tabs>
        <w:ind w:left="4320" w:hanging="360"/>
      </w:pPr>
      <w:rPr>
        <w:rFonts w:ascii="Arial" w:hAnsi="Arial" w:hint="default"/>
      </w:rPr>
    </w:lvl>
    <w:lvl w:ilvl="6" w:tplc="54640E7C" w:tentative="1">
      <w:start w:val="1"/>
      <w:numFmt w:val="bullet"/>
      <w:lvlText w:val="•"/>
      <w:lvlJc w:val="left"/>
      <w:pPr>
        <w:tabs>
          <w:tab w:val="num" w:pos="5040"/>
        </w:tabs>
        <w:ind w:left="5040" w:hanging="360"/>
      </w:pPr>
      <w:rPr>
        <w:rFonts w:ascii="Arial" w:hAnsi="Arial" w:hint="default"/>
      </w:rPr>
    </w:lvl>
    <w:lvl w:ilvl="7" w:tplc="10443F38" w:tentative="1">
      <w:start w:val="1"/>
      <w:numFmt w:val="bullet"/>
      <w:lvlText w:val="•"/>
      <w:lvlJc w:val="left"/>
      <w:pPr>
        <w:tabs>
          <w:tab w:val="num" w:pos="5760"/>
        </w:tabs>
        <w:ind w:left="5760" w:hanging="360"/>
      </w:pPr>
      <w:rPr>
        <w:rFonts w:ascii="Arial" w:hAnsi="Arial" w:hint="default"/>
      </w:rPr>
    </w:lvl>
    <w:lvl w:ilvl="8" w:tplc="BC687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F6E19"/>
    <w:multiLevelType w:val="multilevel"/>
    <w:tmpl w:val="E74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6E7"/>
    <w:multiLevelType w:val="hybridMultilevel"/>
    <w:tmpl w:val="B4A806AC"/>
    <w:lvl w:ilvl="0" w:tplc="5512E37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3DD6517"/>
    <w:multiLevelType w:val="hybridMultilevel"/>
    <w:tmpl w:val="E3582360"/>
    <w:lvl w:ilvl="0" w:tplc="5ED6D156">
      <w:start w:val="1"/>
      <w:numFmt w:val="bullet"/>
      <w:lvlText w:val="•"/>
      <w:lvlJc w:val="left"/>
      <w:pPr>
        <w:tabs>
          <w:tab w:val="num" w:pos="720"/>
        </w:tabs>
        <w:ind w:left="720" w:hanging="360"/>
      </w:pPr>
      <w:rPr>
        <w:rFonts w:ascii="Arial" w:hAnsi="Arial" w:hint="default"/>
      </w:rPr>
    </w:lvl>
    <w:lvl w:ilvl="1" w:tplc="68A8892C">
      <w:start w:val="1"/>
      <w:numFmt w:val="bullet"/>
      <w:lvlText w:val="•"/>
      <w:lvlJc w:val="left"/>
      <w:pPr>
        <w:tabs>
          <w:tab w:val="num" w:pos="1440"/>
        </w:tabs>
        <w:ind w:left="1440" w:hanging="360"/>
      </w:pPr>
      <w:rPr>
        <w:rFonts w:ascii="Arial" w:hAnsi="Arial" w:hint="default"/>
      </w:rPr>
    </w:lvl>
    <w:lvl w:ilvl="2" w:tplc="E558EA0E" w:tentative="1">
      <w:start w:val="1"/>
      <w:numFmt w:val="bullet"/>
      <w:lvlText w:val="•"/>
      <w:lvlJc w:val="left"/>
      <w:pPr>
        <w:tabs>
          <w:tab w:val="num" w:pos="2160"/>
        </w:tabs>
        <w:ind w:left="2160" w:hanging="360"/>
      </w:pPr>
      <w:rPr>
        <w:rFonts w:ascii="Arial" w:hAnsi="Arial" w:hint="default"/>
      </w:rPr>
    </w:lvl>
    <w:lvl w:ilvl="3" w:tplc="9D3C9D28" w:tentative="1">
      <w:start w:val="1"/>
      <w:numFmt w:val="bullet"/>
      <w:lvlText w:val="•"/>
      <w:lvlJc w:val="left"/>
      <w:pPr>
        <w:tabs>
          <w:tab w:val="num" w:pos="2880"/>
        </w:tabs>
        <w:ind w:left="2880" w:hanging="360"/>
      </w:pPr>
      <w:rPr>
        <w:rFonts w:ascii="Arial" w:hAnsi="Arial" w:hint="default"/>
      </w:rPr>
    </w:lvl>
    <w:lvl w:ilvl="4" w:tplc="B9161E76" w:tentative="1">
      <w:start w:val="1"/>
      <w:numFmt w:val="bullet"/>
      <w:lvlText w:val="•"/>
      <w:lvlJc w:val="left"/>
      <w:pPr>
        <w:tabs>
          <w:tab w:val="num" w:pos="3600"/>
        </w:tabs>
        <w:ind w:left="3600" w:hanging="360"/>
      </w:pPr>
      <w:rPr>
        <w:rFonts w:ascii="Arial" w:hAnsi="Arial" w:hint="default"/>
      </w:rPr>
    </w:lvl>
    <w:lvl w:ilvl="5" w:tplc="DCF43DEA" w:tentative="1">
      <w:start w:val="1"/>
      <w:numFmt w:val="bullet"/>
      <w:lvlText w:val="•"/>
      <w:lvlJc w:val="left"/>
      <w:pPr>
        <w:tabs>
          <w:tab w:val="num" w:pos="4320"/>
        </w:tabs>
        <w:ind w:left="4320" w:hanging="360"/>
      </w:pPr>
      <w:rPr>
        <w:rFonts w:ascii="Arial" w:hAnsi="Arial" w:hint="default"/>
      </w:rPr>
    </w:lvl>
    <w:lvl w:ilvl="6" w:tplc="C5B64B1E" w:tentative="1">
      <w:start w:val="1"/>
      <w:numFmt w:val="bullet"/>
      <w:lvlText w:val="•"/>
      <w:lvlJc w:val="left"/>
      <w:pPr>
        <w:tabs>
          <w:tab w:val="num" w:pos="5040"/>
        </w:tabs>
        <w:ind w:left="5040" w:hanging="360"/>
      </w:pPr>
      <w:rPr>
        <w:rFonts w:ascii="Arial" w:hAnsi="Arial" w:hint="default"/>
      </w:rPr>
    </w:lvl>
    <w:lvl w:ilvl="7" w:tplc="3FECC12C" w:tentative="1">
      <w:start w:val="1"/>
      <w:numFmt w:val="bullet"/>
      <w:lvlText w:val="•"/>
      <w:lvlJc w:val="left"/>
      <w:pPr>
        <w:tabs>
          <w:tab w:val="num" w:pos="5760"/>
        </w:tabs>
        <w:ind w:left="5760" w:hanging="360"/>
      </w:pPr>
      <w:rPr>
        <w:rFonts w:ascii="Arial" w:hAnsi="Arial" w:hint="default"/>
      </w:rPr>
    </w:lvl>
    <w:lvl w:ilvl="8" w:tplc="355A3E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85781"/>
    <w:multiLevelType w:val="hybridMultilevel"/>
    <w:tmpl w:val="6C0EB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850051"/>
    <w:multiLevelType w:val="hybridMultilevel"/>
    <w:tmpl w:val="B37060C6"/>
    <w:lvl w:ilvl="0" w:tplc="0CD0CABA">
      <w:start w:val="1"/>
      <w:numFmt w:val="bullet"/>
      <w:lvlText w:val="•"/>
      <w:lvlJc w:val="left"/>
      <w:pPr>
        <w:tabs>
          <w:tab w:val="num" w:pos="720"/>
        </w:tabs>
        <w:ind w:left="720" w:hanging="360"/>
      </w:pPr>
      <w:rPr>
        <w:rFonts w:ascii="Arial" w:hAnsi="Arial" w:hint="default"/>
      </w:rPr>
    </w:lvl>
    <w:lvl w:ilvl="1" w:tplc="DE9A5468">
      <w:start w:val="1"/>
      <w:numFmt w:val="bullet"/>
      <w:lvlText w:val="•"/>
      <w:lvlJc w:val="left"/>
      <w:pPr>
        <w:tabs>
          <w:tab w:val="num" w:pos="1440"/>
        </w:tabs>
        <w:ind w:left="1440" w:hanging="360"/>
      </w:pPr>
      <w:rPr>
        <w:rFonts w:ascii="Arial" w:hAnsi="Arial" w:hint="default"/>
      </w:rPr>
    </w:lvl>
    <w:lvl w:ilvl="2" w:tplc="6C08C902" w:tentative="1">
      <w:start w:val="1"/>
      <w:numFmt w:val="bullet"/>
      <w:lvlText w:val="•"/>
      <w:lvlJc w:val="left"/>
      <w:pPr>
        <w:tabs>
          <w:tab w:val="num" w:pos="2160"/>
        </w:tabs>
        <w:ind w:left="2160" w:hanging="360"/>
      </w:pPr>
      <w:rPr>
        <w:rFonts w:ascii="Arial" w:hAnsi="Arial" w:hint="default"/>
      </w:rPr>
    </w:lvl>
    <w:lvl w:ilvl="3" w:tplc="FE1AE340" w:tentative="1">
      <w:start w:val="1"/>
      <w:numFmt w:val="bullet"/>
      <w:lvlText w:val="•"/>
      <w:lvlJc w:val="left"/>
      <w:pPr>
        <w:tabs>
          <w:tab w:val="num" w:pos="2880"/>
        </w:tabs>
        <w:ind w:left="2880" w:hanging="360"/>
      </w:pPr>
      <w:rPr>
        <w:rFonts w:ascii="Arial" w:hAnsi="Arial" w:hint="default"/>
      </w:rPr>
    </w:lvl>
    <w:lvl w:ilvl="4" w:tplc="98E4C7DC" w:tentative="1">
      <w:start w:val="1"/>
      <w:numFmt w:val="bullet"/>
      <w:lvlText w:val="•"/>
      <w:lvlJc w:val="left"/>
      <w:pPr>
        <w:tabs>
          <w:tab w:val="num" w:pos="3600"/>
        </w:tabs>
        <w:ind w:left="3600" w:hanging="360"/>
      </w:pPr>
      <w:rPr>
        <w:rFonts w:ascii="Arial" w:hAnsi="Arial" w:hint="default"/>
      </w:rPr>
    </w:lvl>
    <w:lvl w:ilvl="5" w:tplc="F0DA79E2" w:tentative="1">
      <w:start w:val="1"/>
      <w:numFmt w:val="bullet"/>
      <w:lvlText w:val="•"/>
      <w:lvlJc w:val="left"/>
      <w:pPr>
        <w:tabs>
          <w:tab w:val="num" w:pos="4320"/>
        </w:tabs>
        <w:ind w:left="4320" w:hanging="360"/>
      </w:pPr>
      <w:rPr>
        <w:rFonts w:ascii="Arial" w:hAnsi="Arial" w:hint="default"/>
      </w:rPr>
    </w:lvl>
    <w:lvl w:ilvl="6" w:tplc="5B3465D8" w:tentative="1">
      <w:start w:val="1"/>
      <w:numFmt w:val="bullet"/>
      <w:lvlText w:val="•"/>
      <w:lvlJc w:val="left"/>
      <w:pPr>
        <w:tabs>
          <w:tab w:val="num" w:pos="5040"/>
        </w:tabs>
        <w:ind w:left="5040" w:hanging="360"/>
      </w:pPr>
      <w:rPr>
        <w:rFonts w:ascii="Arial" w:hAnsi="Arial" w:hint="default"/>
      </w:rPr>
    </w:lvl>
    <w:lvl w:ilvl="7" w:tplc="AFCA8BFA" w:tentative="1">
      <w:start w:val="1"/>
      <w:numFmt w:val="bullet"/>
      <w:lvlText w:val="•"/>
      <w:lvlJc w:val="left"/>
      <w:pPr>
        <w:tabs>
          <w:tab w:val="num" w:pos="5760"/>
        </w:tabs>
        <w:ind w:left="5760" w:hanging="360"/>
      </w:pPr>
      <w:rPr>
        <w:rFonts w:ascii="Arial" w:hAnsi="Arial" w:hint="default"/>
      </w:rPr>
    </w:lvl>
    <w:lvl w:ilvl="8" w:tplc="5E5C6D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280345"/>
    <w:multiLevelType w:val="hybridMultilevel"/>
    <w:tmpl w:val="16C299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A6A593E"/>
    <w:multiLevelType w:val="hybridMultilevel"/>
    <w:tmpl w:val="F6AEFBEA"/>
    <w:lvl w:ilvl="0" w:tplc="02ACFB74">
      <w:start w:val="1"/>
      <w:numFmt w:val="bullet"/>
      <w:lvlText w:val="•"/>
      <w:lvlJc w:val="left"/>
      <w:pPr>
        <w:tabs>
          <w:tab w:val="num" w:pos="720"/>
        </w:tabs>
        <w:ind w:left="720" w:hanging="360"/>
      </w:pPr>
      <w:rPr>
        <w:rFonts w:ascii="Arial" w:hAnsi="Arial" w:hint="default"/>
      </w:rPr>
    </w:lvl>
    <w:lvl w:ilvl="1" w:tplc="4A204524">
      <w:start w:val="1"/>
      <w:numFmt w:val="bullet"/>
      <w:lvlText w:val="•"/>
      <w:lvlJc w:val="left"/>
      <w:pPr>
        <w:tabs>
          <w:tab w:val="num" w:pos="1440"/>
        </w:tabs>
        <w:ind w:left="1440" w:hanging="360"/>
      </w:pPr>
      <w:rPr>
        <w:rFonts w:ascii="Arial" w:hAnsi="Arial" w:hint="default"/>
      </w:rPr>
    </w:lvl>
    <w:lvl w:ilvl="2" w:tplc="E5187E28" w:tentative="1">
      <w:start w:val="1"/>
      <w:numFmt w:val="bullet"/>
      <w:lvlText w:val="•"/>
      <w:lvlJc w:val="left"/>
      <w:pPr>
        <w:tabs>
          <w:tab w:val="num" w:pos="2160"/>
        </w:tabs>
        <w:ind w:left="2160" w:hanging="360"/>
      </w:pPr>
      <w:rPr>
        <w:rFonts w:ascii="Arial" w:hAnsi="Arial" w:hint="default"/>
      </w:rPr>
    </w:lvl>
    <w:lvl w:ilvl="3" w:tplc="5C0EFC7C" w:tentative="1">
      <w:start w:val="1"/>
      <w:numFmt w:val="bullet"/>
      <w:lvlText w:val="•"/>
      <w:lvlJc w:val="left"/>
      <w:pPr>
        <w:tabs>
          <w:tab w:val="num" w:pos="2880"/>
        </w:tabs>
        <w:ind w:left="2880" w:hanging="360"/>
      </w:pPr>
      <w:rPr>
        <w:rFonts w:ascii="Arial" w:hAnsi="Arial" w:hint="default"/>
      </w:rPr>
    </w:lvl>
    <w:lvl w:ilvl="4" w:tplc="EF38B62C" w:tentative="1">
      <w:start w:val="1"/>
      <w:numFmt w:val="bullet"/>
      <w:lvlText w:val="•"/>
      <w:lvlJc w:val="left"/>
      <w:pPr>
        <w:tabs>
          <w:tab w:val="num" w:pos="3600"/>
        </w:tabs>
        <w:ind w:left="3600" w:hanging="360"/>
      </w:pPr>
      <w:rPr>
        <w:rFonts w:ascii="Arial" w:hAnsi="Arial" w:hint="default"/>
      </w:rPr>
    </w:lvl>
    <w:lvl w:ilvl="5" w:tplc="4A5037EC" w:tentative="1">
      <w:start w:val="1"/>
      <w:numFmt w:val="bullet"/>
      <w:lvlText w:val="•"/>
      <w:lvlJc w:val="left"/>
      <w:pPr>
        <w:tabs>
          <w:tab w:val="num" w:pos="4320"/>
        </w:tabs>
        <w:ind w:left="4320" w:hanging="360"/>
      </w:pPr>
      <w:rPr>
        <w:rFonts w:ascii="Arial" w:hAnsi="Arial" w:hint="default"/>
      </w:rPr>
    </w:lvl>
    <w:lvl w:ilvl="6" w:tplc="A9CA4E0E" w:tentative="1">
      <w:start w:val="1"/>
      <w:numFmt w:val="bullet"/>
      <w:lvlText w:val="•"/>
      <w:lvlJc w:val="left"/>
      <w:pPr>
        <w:tabs>
          <w:tab w:val="num" w:pos="5040"/>
        </w:tabs>
        <w:ind w:left="5040" w:hanging="360"/>
      </w:pPr>
      <w:rPr>
        <w:rFonts w:ascii="Arial" w:hAnsi="Arial" w:hint="default"/>
      </w:rPr>
    </w:lvl>
    <w:lvl w:ilvl="7" w:tplc="EF2606D6" w:tentative="1">
      <w:start w:val="1"/>
      <w:numFmt w:val="bullet"/>
      <w:lvlText w:val="•"/>
      <w:lvlJc w:val="left"/>
      <w:pPr>
        <w:tabs>
          <w:tab w:val="num" w:pos="5760"/>
        </w:tabs>
        <w:ind w:left="5760" w:hanging="360"/>
      </w:pPr>
      <w:rPr>
        <w:rFonts w:ascii="Arial" w:hAnsi="Arial" w:hint="default"/>
      </w:rPr>
    </w:lvl>
    <w:lvl w:ilvl="8" w:tplc="81E49F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5868FB"/>
    <w:multiLevelType w:val="hybridMultilevel"/>
    <w:tmpl w:val="4DC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867FB"/>
    <w:multiLevelType w:val="hybridMultilevel"/>
    <w:tmpl w:val="98F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90719"/>
    <w:multiLevelType w:val="hybridMultilevel"/>
    <w:tmpl w:val="CFC67A2E"/>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B3520B"/>
    <w:multiLevelType w:val="hybridMultilevel"/>
    <w:tmpl w:val="4784F4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16363411">
    <w:abstractNumId w:val="3"/>
  </w:num>
  <w:num w:numId="2" w16cid:durableId="947273663">
    <w:abstractNumId w:val="8"/>
  </w:num>
  <w:num w:numId="3" w16cid:durableId="2031948205">
    <w:abstractNumId w:val="9"/>
  </w:num>
  <w:num w:numId="4" w16cid:durableId="286278815">
    <w:abstractNumId w:val="2"/>
  </w:num>
  <w:num w:numId="5" w16cid:durableId="234631922">
    <w:abstractNumId w:val="5"/>
  </w:num>
  <w:num w:numId="6" w16cid:durableId="1392541074">
    <w:abstractNumId w:val="7"/>
  </w:num>
  <w:num w:numId="7" w16cid:durableId="89008139">
    <w:abstractNumId w:val="13"/>
  </w:num>
  <w:num w:numId="8" w16cid:durableId="1961916975">
    <w:abstractNumId w:val="6"/>
  </w:num>
  <w:num w:numId="9" w16cid:durableId="878856104">
    <w:abstractNumId w:val="4"/>
  </w:num>
  <w:num w:numId="10" w16cid:durableId="164060038">
    <w:abstractNumId w:val="12"/>
  </w:num>
  <w:num w:numId="11" w16cid:durableId="651715894">
    <w:abstractNumId w:val="1"/>
  </w:num>
  <w:num w:numId="12" w16cid:durableId="970012465">
    <w:abstractNumId w:val="0"/>
  </w:num>
  <w:num w:numId="13" w16cid:durableId="1642998258">
    <w:abstractNumId w:val="11"/>
  </w:num>
  <w:num w:numId="14" w16cid:durableId="73087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D5"/>
    <w:rsid w:val="00006A54"/>
    <w:rsid w:val="00023FF9"/>
    <w:rsid w:val="00073776"/>
    <w:rsid w:val="00074C38"/>
    <w:rsid w:val="000A51B7"/>
    <w:rsid w:val="000B0810"/>
    <w:rsid w:val="000F3D52"/>
    <w:rsid w:val="00105670"/>
    <w:rsid w:val="001127C6"/>
    <w:rsid w:val="00141D44"/>
    <w:rsid w:val="00186E1C"/>
    <w:rsid w:val="001A4649"/>
    <w:rsid w:val="001C0D02"/>
    <w:rsid w:val="0023213C"/>
    <w:rsid w:val="00291BCD"/>
    <w:rsid w:val="002F1ABE"/>
    <w:rsid w:val="00317DD1"/>
    <w:rsid w:val="0037204E"/>
    <w:rsid w:val="0037703B"/>
    <w:rsid w:val="00385B1D"/>
    <w:rsid w:val="00391708"/>
    <w:rsid w:val="003C4B45"/>
    <w:rsid w:val="00415C58"/>
    <w:rsid w:val="004333EB"/>
    <w:rsid w:val="004C31B3"/>
    <w:rsid w:val="004D1B67"/>
    <w:rsid w:val="004F70D7"/>
    <w:rsid w:val="005137F2"/>
    <w:rsid w:val="0051622D"/>
    <w:rsid w:val="0053216C"/>
    <w:rsid w:val="00552A86"/>
    <w:rsid w:val="005723F6"/>
    <w:rsid w:val="005959E3"/>
    <w:rsid w:val="005F4C9B"/>
    <w:rsid w:val="00601086"/>
    <w:rsid w:val="006108D4"/>
    <w:rsid w:val="006331D0"/>
    <w:rsid w:val="00637AD4"/>
    <w:rsid w:val="00644A0C"/>
    <w:rsid w:val="00697E6D"/>
    <w:rsid w:val="006B79FB"/>
    <w:rsid w:val="006C7AE5"/>
    <w:rsid w:val="006F070C"/>
    <w:rsid w:val="00781CFF"/>
    <w:rsid w:val="007D03D5"/>
    <w:rsid w:val="007E101F"/>
    <w:rsid w:val="007E40AD"/>
    <w:rsid w:val="00814887"/>
    <w:rsid w:val="00850D99"/>
    <w:rsid w:val="00856FA8"/>
    <w:rsid w:val="00872C2D"/>
    <w:rsid w:val="008E151F"/>
    <w:rsid w:val="009009F1"/>
    <w:rsid w:val="009347CC"/>
    <w:rsid w:val="009E5B48"/>
    <w:rsid w:val="00A62102"/>
    <w:rsid w:val="00A664DF"/>
    <w:rsid w:val="00A80B41"/>
    <w:rsid w:val="00A82853"/>
    <w:rsid w:val="00AB2585"/>
    <w:rsid w:val="00AC44D3"/>
    <w:rsid w:val="00AE31AA"/>
    <w:rsid w:val="00B13A48"/>
    <w:rsid w:val="00B31BD6"/>
    <w:rsid w:val="00BD2F2E"/>
    <w:rsid w:val="00C500E5"/>
    <w:rsid w:val="00C660E2"/>
    <w:rsid w:val="00C70669"/>
    <w:rsid w:val="00C87495"/>
    <w:rsid w:val="00CA7331"/>
    <w:rsid w:val="00CB5692"/>
    <w:rsid w:val="00CC67E8"/>
    <w:rsid w:val="00CD3486"/>
    <w:rsid w:val="00D0196A"/>
    <w:rsid w:val="00D45A09"/>
    <w:rsid w:val="00D60A59"/>
    <w:rsid w:val="00D91991"/>
    <w:rsid w:val="00DC3F7C"/>
    <w:rsid w:val="00E04DF1"/>
    <w:rsid w:val="00EA6DF5"/>
    <w:rsid w:val="00EC74B7"/>
    <w:rsid w:val="00F050FB"/>
    <w:rsid w:val="00F52865"/>
    <w:rsid w:val="00FD6F85"/>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468D"/>
  <w15:chartTrackingRefBased/>
  <w15:docId w15:val="{814F4947-0213-4E40-B89D-9CDB667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FD6F85"/>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character" w:customStyle="1" w:styleId="oypena">
    <w:name w:val="oypena"/>
    <w:basedOn w:val="DefaultParagraphFont"/>
    <w:rsid w:val="00FD6F85"/>
  </w:style>
  <w:style w:type="character" w:styleId="CommentReference">
    <w:name w:val="annotation reference"/>
    <w:basedOn w:val="DefaultParagraphFont"/>
    <w:uiPriority w:val="99"/>
    <w:semiHidden/>
    <w:unhideWhenUsed/>
    <w:rsid w:val="004333EB"/>
    <w:rPr>
      <w:sz w:val="16"/>
      <w:szCs w:val="16"/>
    </w:rPr>
  </w:style>
  <w:style w:type="paragraph" w:styleId="CommentText">
    <w:name w:val="annotation text"/>
    <w:basedOn w:val="Normal"/>
    <w:link w:val="CommentTextChar"/>
    <w:uiPriority w:val="99"/>
    <w:semiHidden/>
    <w:unhideWhenUsed/>
    <w:rsid w:val="004333EB"/>
    <w:pPr>
      <w:spacing w:line="240" w:lineRule="auto"/>
    </w:pPr>
    <w:rPr>
      <w:sz w:val="20"/>
      <w:szCs w:val="20"/>
    </w:rPr>
  </w:style>
  <w:style w:type="character" w:customStyle="1" w:styleId="CommentTextChar">
    <w:name w:val="Comment Text Char"/>
    <w:basedOn w:val="DefaultParagraphFont"/>
    <w:link w:val="CommentText"/>
    <w:uiPriority w:val="99"/>
    <w:semiHidden/>
    <w:rsid w:val="004333EB"/>
    <w:rPr>
      <w:sz w:val="20"/>
      <w:szCs w:val="20"/>
      <w:lang w:val="ro-RO"/>
    </w:rPr>
  </w:style>
  <w:style w:type="paragraph" w:styleId="CommentSubject">
    <w:name w:val="annotation subject"/>
    <w:basedOn w:val="CommentText"/>
    <w:next w:val="CommentText"/>
    <w:link w:val="CommentSubjectChar"/>
    <w:uiPriority w:val="99"/>
    <w:semiHidden/>
    <w:unhideWhenUsed/>
    <w:rsid w:val="004333EB"/>
    <w:rPr>
      <w:b/>
      <w:bCs/>
    </w:rPr>
  </w:style>
  <w:style w:type="character" w:customStyle="1" w:styleId="CommentSubjectChar">
    <w:name w:val="Comment Subject Char"/>
    <w:basedOn w:val="CommentTextChar"/>
    <w:link w:val="CommentSubject"/>
    <w:uiPriority w:val="99"/>
    <w:semiHidden/>
    <w:rsid w:val="004333EB"/>
    <w:rPr>
      <w:b/>
      <w:bCs/>
      <w:sz w:val="20"/>
      <w:szCs w:val="20"/>
      <w:lang w:val="ro-RO"/>
    </w:rPr>
  </w:style>
  <w:style w:type="paragraph" w:styleId="ListParagraph">
    <w:name w:val="List Paragraph"/>
    <w:basedOn w:val="Normal"/>
    <w:uiPriority w:val="34"/>
    <w:qFormat/>
    <w:rsid w:val="00872C2D"/>
    <w:pPr>
      <w:ind w:left="720"/>
      <w:contextualSpacing/>
    </w:pPr>
  </w:style>
  <w:style w:type="character" w:styleId="Hyperlink">
    <w:name w:val="Hyperlink"/>
    <w:basedOn w:val="DefaultParagraphFont"/>
    <w:uiPriority w:val="99"/>
    <w:unhideWhenUsed/>
    <w:rsid w:val="0053216C"/>
    <w:rPr>
      <w:color w:val="0563C1" w:themeColor="hyperlink"/>
      <w:u w:val="single"/>
    </w:rPr>
  </w:style>
  <w:style w:type="character" w:styleId="UnresolvedMention">
    <w:name w:val="Unresolved Mention"/>
    <w:basedOn w:val="DefaultParagraphFont"/>
    <w:uiPriority w:val="99"/>
    <w:semiHidden/>
    <w:unhideWhenUsed/>
    <w:rsid w:val="0053216C"/>
    <w:rPr>
      <w:color w:val="605E5C"/>
      <w:shd w:val="clear" w:color="auto" w:fill="E1DFDD"/>
    </w:rPr>
  </w:style>
  <w:style w:type="paragraph" w:styleId="Header">
    <w:name w:val="header"/>
    <w:basedOn w:val="Normal"/>
    <w:link w:val="HeaderChar"/>
    <w:uiPriority w:val="99"/>
    <w:unhideWhenUsed/>
    <w:rsid w:val="0031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D1"/>
    <w:rPr>
      <w:lang w:val="ro-RO"/>
    </w:rPr>
  </w:style>
  <w:style w:type="paragraph" w:styleId="Footer">
    <w:name w:val="footer"/>
    <w:basedOn w:val="Normal"/>
    <w:link w:val="FooterChar"/>
    <w:uiPriority w:val="99"/>
    <w:unhideWhenUsed/>
    <w:rsid w:val="0031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D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42">
      <w:bodyDiv w:val="1"/>
      <w:marLeft w:val="0"/>
      <w:marRight w:val="0"/>
      <w:marTop w:val="0"/>
      <w:marBottom w:val="0"/>
      <w:divBdr>
        <w:top w:val="none" w:sz="0" w:space="0" w:color="auto"/>
        <w:left w:val="none" w:sz="0" w:space="0" w:color="auto"/>
        <w:bottom w:val="none" w:sz="0" w:space="0" w:color="auto"/>
        <w:right w:val="none" w:sz="0" w:space="0" w:color="auto"/>
      </w:divBdr>
    </w:div>
    <w:div w:id="372732505">
      <w:bodyDiv w:val="1"/>
      <w:marLeft w:val="0"/>
      <w:marRight w:val="0"/>
      <w:marTop w:val="0"/>
      <w:marBottom w:val="0"/>
      <w:divBdr>
        <w:top w:val="none" w:sz="0" w:space="0" w:color="auto"/>
        <w:left w:val="none" w:sz="0" w:space="0" w:color="auto"/>
        <w:bottom w:val="none" w:sz="0" w:space="0" w:color="auto"/>
        <w:right w:val="none" w:sz="0" w:space="0" w:color="auto"/>
      </w:divBdr>
    </w:div>
    <w:div w:id="376203619">
      <w:bodyDiv w:val="1"/>
      <w:marLeft w:val="0"/>
      <w:marRight w:val="0"/>
      <w:marTop w:val="0"/>
      <w:marBottom w:val="0"/>
      <w:divBdr>
        <w:top w:val="none" w:sz="0" w:space="0" w:color="auto"/>
        <w:left w:val="none" w:sz="0" w:space="0" w:color="auto"/>
        <w:bottom w:val="none" w:sz="0" w:space="0" w:color="auto"/>
        <w:right w:val="none" w:sz="0" w:space="0" w:color="auto"/>
      </w:divBdr>
      <w:divsChild>
        <w:div w:id="1506941415">
          <w:marLeft w:val="403"/>
          <w:marRight w:val="0"/>
          <w:marTop w:val="0"/>
          <w:marBottom w:val="0"/>
          <w:divBdr>
            <w:top w:val="none" w:sz="0" w:space="0" w:color="auto"/>
            <w:left w:val="none" w:sz="0" w:space="0" w:color="auto"/>
            <w:bottom w:val="none" w:sz="0" w:space="0" w:color="auto"/>
            <w:right w:val="none" w:sz="0" w:space="0" w:color="auto"/>
          </w:divBdr>
        </w:div>
        <w:div w:id="49962428">
          <w:marLeft w:val="403"/>
          <w:marRight w:val="0"/>
          <w:marTop w:val="0"/>
          <w:marBottom w:val="0"/>
          <w:divBdr>
            <w:top w:val="none" w:sz="0" w:space="0" w:color="auto"/>
            <w:left w:val="none" w:sz="0" w:space="0" w:color="auto"/>
            <w:bottom w:val="none" w:sz="0" w:space="0" w:color="auto"/>
            <w:right w:val="none" w:sz="0" w:space="0" w:color="auto"/>
          </w:divBdr>
        </w:div>
      </w:divsChild>
    </w:div>
    <w:div w:id="578290685">
      <w:bodyDiv w:val="1"/>
      <w:marLeft w:val="0"/>
      <w:marRight w:val="0"/>
      <w:marTop w:val="0"/>
      <w:marBottom w:val="0"/>
      <w:divBdr>
        <w:top w:val="none" w:sz="0" w:space="0" w:color="auto"/>
        <w:left w:val="none" w:sz="0" w:space="0" w:color="auto"/>
        <w:bottom w:val="none" w:sz="0" w:space="0" w:color="auto"/>
        <w:right w:val="none" w:sz="0" w:space="0" w:color="auto"/>
      </w:divBdr>
    </w:div>
    <w:div w:id="643777891">
      <w:bodyDiv w:val="1"/>
      <w:marLeft w:val="0"/>
      <w:marRight w:val="0"/>
      <w:marTop w:val="0"/>
      <w:marBottom w:val="0"/>
      <w:divBdr>
        <w:top w:val="none" w:sz="0" w:space="0" w:color="auto"/>
        <w:left w:val="none" w:sz="0" w:space="0" w:color="auto"/>
        <w:bottom w:val="none" w:sz="0" w:space="0" w:color="auto"/>
        <w:right w:val="none" w:sz="0" w:space="0" w:color="auto"/>
      </w:divBdr>
    </w:div>
    <w:div w:id="873813581">
      <w:bodyDiv w:val="1"/>
      <w:marLeft w:val="0"/>
      <w:marRight w:val="0"/>
      <w:marTop w:val="0"/>
      <w:marBottom w:val="0"/>
      <w:divBdr>
        <w:top w:val="none" w:sz="0" w:space="0" w:color="auto"/>
        <w:left w:val="none" w:sz="0" w:space="0" w:color="auto"/>
        <w:bottom w:val="none" w:sz="0" w:space="0" w:color="auto"/>
        <w:right w:val="none" w:sz="0" w:space="0" w:color="auto"/>
      </w:divBdr>
    </w:div>
    <w:div w:id="1179929138">
      <w:bodyDiv w:val="1"/>
      <w:marLeft w:val="0"/>
      <w:marRight w:val="0"/>
      <w:marTop w:val="0"/>
      <w:marBottom w:val="0"/>
      <w:divBdr>
        <w:top w:val="none" w:sz="0" w:space="0" w:color="auto"/>
        <w:left w:val="none" w:sz="0" w:space="0" w:color="auto"/>
        <w:bottom w:val="none" w:sz="0" w:space="0" w:color="auto"/>
        <w:right w:val="none" w:sz="0" w:space="0" w:color="auto"/>
      </w:divBdr>
    </w:div>
    <w:div w:id="1576013911">
      <w:bodyDiv w:val="1"/>
      <w:marLeft w:val="0"/>
      <w:marRight w:val="0"/>
      <w:marTop w:val="0"/>
      <w:marBottom w:val="0"/>
      <w:divBdr>
        <w:top w:val="none" w:sz="0" w:space="0" w:color="auto"/>
        <w:left w:val="none" w:sz="0" w:space="0" w:color="auto"/>
        <w:bottom w:val="none" w:sz="0" w:space="0" w:color="auto"/>
        <w:right w:val="none" w:sz="0" w:space="0" w:color="auto"/>
      </w:divBdr>
    </w:div>
    <w:div w:id="1633439414">
      <w:bodyDiv w:val="1"/>
      <w:marLeft w:val="0"/>
      <w:marRight w:val="0"/>
      <w:marTop w:val="0"/>
      <w:marBottom w:val="0"/>
      <w:divBdr>
        <w:top w:val="none" w:sz="0" w:space="0" w:color="auto"/>
        <w:left w:val="none" w:sz="0" w:space="0" w:color="auto"/>
        <w:bottom w:val="none" w:sz="0" w:space="0" w:color="auto"/>
        <w:right w:val="none" w:sz="0" w:space="0" w:color="auto"/>
      </w:divBdr>
    </w:div>
    <w:div w:id="1672759385">
      <w:bodyDiv w:val="1"/>
      <w:marLeft w:val="0"/>
      <w:marRight w:val="0"/>
      <w:marTop w:val="0"/>
      <w:marBottom w:val="0"/>
      <w:divBdr>
        <w:top w:val="none" w:sz="0" w:space="0" w:color="auto"/>
        <w:left w:val="none" w:sz="0" w:space="0" w:color="auto"/>
        <w:bottom w:val="none" w:sz="0" w:space="0" w:color="auto"/>
        <w:right w:val="none" w:sz="0" w:space="0" w:color="auto"/>
      </w:divBdr>
    </w:div>
    <w:div w:id="1713335856">
      <w:bodyDiv w:val="1"/>
      <w:marLeft w:val="0"/>
      <w:marRight w:val="0"/>
      <w:marTop w:val="0"/>
      <w:marBottom w:val="0"/>
      <w:divBdr>
        <w:top w:val="none" w:sz="0" w:space="0" w:color="auto"/>
        <w:left w:val="none" w:sz="0" w:space="0" w:color="auto"/>
        <w:bottom w:val="none" w:sz="0" w:space="0" w:color="auto"/>
        <w:right w:val="none" w:sz="0" w:space="0" w:color="auto"/>
      </w:divBdr>
    </w:div>
    <w:div w:id="1757164942">
      <w:bodyDiv w:val="1"/>
      <w:marLeft w:val="0"/>
      <w:marRight w:val="0"/>
      <w:marTop w:val="0"/>
      <w:marBottom w:val="0"/>
      <w:divBdr>
        <w:top w:val="none" w:sz="0" w:space="0" w:color="auto"/>
        <w:left w:val="none" w:sz="0" w:space="0" w:color="auto"/>
        <w:bottom w:val="none" w:sz="0" w:space="0" w:color="auto"/>
        <w:right w:val="none" w:sz="0" w:space="0" w:color="auto"/>
      </w:divBdr>
      <w:divsChild>
        <w:div w:id="215430729">
          <w:marLeft w:val="403"/>
          <w:marRight w:val="0"/>
          <w:marTop w:val="0"/>
          <w:marBottom w:val="0"/>
          <w:divBdr>
            <w:top w:val="none" w:sz="0" w:space="0" w:color="auto"/>
            <w:left w:val="none" w:sz="0" w:space="0" w:color="auto"/>
            <w:bottom w:val="none" w:sz="0" w:space="0" w:color="auto"/>
            <w:right w:val="none" w:sz="0" w:space="0" w:color="auto"/>
          </w:divBdr>
        </w:div>
        <w:div w:id="1029256584">
          <w:marLeft w:val="403"/>
          <w:marRight w:val="0"/>
          <w:marTop w:val="0"/>
          <w:marBottom w:val="0"/>
          <w:divBdr>
            <w:top w:val="none" w:sz="0" w:space="0" w:color="auto"/>
            <w:left w:val="none" w:sz="0" w:space="0" w:color="auto"/>
            <w:bottom w:val="none" w:sz="0" w:space="0" w:color="auto"/>
            <w:right w:val="none" w:sz="0" w:space="0" w:color="auto"/>
          </w:divBdr>
        </w:div>
        <w:div w:id="1200626049">
          <w:marLeft w:val="403"/>
          <w:marRight w:val="0"/>
          <w:marTop w:val="0"/>
          <w:marBottom w:val="0"/>
          <w:divBdr>
            <w:top w:val="none" w:sz="0" w:space="0" w:color="auto"/>
            <w:left w:val="none" w:sz="0" w:space="0" w:color="auto"/>
            <w:bottom w:val="none" w:sz="0" w:space="0" w:color="auto"/>
            <w:right w:val="none" w:sz="0" w:space="0" w:color="auto"/>
          </w:divBdr>
        </w:div>
      </w:divsChild>
    </w:div>
    <w:div w:id="2132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canicafina.ro/category/rapoarte-si-prezentari-pentru-investitori/rapoarte-anu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850</Words>
  <Characters>4933</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Pungea</dc:creator>
  <cp:keywords/>
  <dc:description/>
  <cp:lastModifiedBy>Sorina Lazar</cp:lastModifiedBy>
  <cp:revision>13</cp:revision>
  <dcterms:created xsi:type="dcterms:W3CDTF">2024-04-26T11:44:00Z</dcterms:created>
  <dcterms:modified xsi:type="dcterms:W3CDTF">2024-04-26T12:26:00Z</dcterms:modified>
</cp:coreProperties>
</file>